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1AF" w:rsidRDefault="009F51AF" w:rsidP="00CD3B41">
      <w:pPr>
        <w:tabs>
          <w:tab w:val="left" w:pos="7860"/>
        </w:tabs>
        <w:spacing w:after="0" w:line="240" w:lineRule="auto"/>
        <w:jc w:val="both"/>
        <w:rPr>
          <w:rFonts w:ascii="Times New Roman" w:hAnsi="Times New Roman"/>
          <w:color w:val="333300"/>
          <w:sz w:val="24"/>
          <w:szCs w:val="24"/>
          <w:u w:val="single"/>
        </w:rPr>
      </w:pPr>
      <w:r>
        <w:rPr>
          <w:rFonts w:ascii="Times New Roman" w:hAnsi="Times New Roman"/>
          <w:color w:val="333300"/>
          <w:sz w:val="24"/>
          <w:szCs w:val="24"/>
          <w:u w:val="single"/>
        </w:rPr>
        <w:t xml:space="preserve">                                                                                                           </w:t>
      </w:r>
    </w:p>
    <w:tbl>
      <w:tblPr>
        <w:tblW w:w="9840" w:type="dxa"/>
        <w:tblLook w:val="04A0" w:firstRow="1" w:lastRow="0" w:firstColumn="1" w:lastColumn="0" w:noHBand="0" w:noVBand="1"/>
      </w:tblPr>
      <w:tblGrid>
        <w:gridCol w:w="4920"/>
        <w:gridCol w:w="4920"/>
      </w:tblGrid>
      <w:tr w:rsidR="009F51AF" w:rsidRPr="009F51AF" w:rsidTr="00BE60A8">
        <w:trPr>
          <w:trHeight w:val="80"/>
        </w:trPr>
        <w:tc>
          <w:tcPr>
            <w:tcW w:w="4920" w:type="dxa"/>
            <w:shd w:val="clear" w:color="auto" w:fill="auto"/>
          </w:tcPr>
          <w:p w:rsidR="009F51AF" w:rsidRPr="009F51AF" w:rsidRDefault="009F51AF" w:rsidP="009F51AF">
            <w:pPr>
              <w:tabs>
                <w:tab w:val="left" w:pos="7860"/>
              </w:tabs>
              <w:spacing w:after="0" w:line="240" w:lineRule="auto"/>
              <w:jc w:val="both"/>
              <w:rPr>
                <w:rFonts w:ascii="Times New Roman" w:hAnsi="Times New Roman"/>
                <w:b/>
                <w:color w:val="333300"/>
                <w:sz w:val="24"/>
                <w:szCs w:val="24"/>
                <w:lang w:val="en-US"/>
              </w:rPr>
            </w:pPr>
          </w:p>
        </w:tc>
        <w:tc>
          <w:tcPr>
            <w:tcW w:w="4920" w:type="dxa"/>
            <w:shd w:val="clear" w:color="auto" w:fill="auto"/>
          </w:tcPr>
          <w:p w:rsidR="009F51AF" w:rsidRPr="009F51AF" w:rsidRDefault="009F51AF" w:rsidP="009F51AF">
            <w:pPr>
              <w:tabs>
                <w:tab w:val="left" w:pos="7860"/>
              </w:tabs>
              <w:spacing w:after="0" w:line="240" w:lineRule="auto"/>
              <w:jc w:val="both"/>
              <w:rPr>
                <w:rFonts w:ascii="Times New Roman" w:hAnsi="Times New Roman"/>
                <w:b/>
                <w:color w:val="333300"/>
                <w:sz w:val="24"/>
                <w:szCs w:val="24"/>
              </w:rPr>
            </w:pPr>
          </w:p>
        </w:tc>
      </w:tr>
    </w:tbl>
    <w:p w:rsidR="009F51AF" w:rsidRPr="009F51AF" w:rsidRDefault="009F51AF" w:rsidP="009F51AF">
      <w:pPr>
        <w:tabs>
          <w:tab w:val="left" w:pos="7860"/>
        </w:tabs>
        <w:spacing w:after="0" w:line="240" w:lineRule="auto"/>
        <w:jc w:val="both"/>
        <w:rPr>
          <w:rFonts w:ascii="Times New Roman" w:hAnsi="Times New Roman"/>
          <w:b/>
          <w:color w:val="333300"/>
          <w:sz w:val="24"/>
          <w:szCs w:val="24"/>
        </w:rPr>
      </w:pPr>
    </w:p>
    <w:tbl>
      <w:tblPr>
        <w:tblW w:w="11186" w:type="dxa"/>
        <w:tblInd w:w="-856" w:type="dxa"/>
        <w:tblLook w:val="04A0" w:firstRow="1" w:lastRow="0" w:firstColumn="1" w:lastColumn="0" w:noHBand="0" w:noVBand="1"/>
      </w:tblPr>
      <w:tblGrid>
        <w:gridCol w:w="3624"/>
        <w:gridCol w:w="3781"/>
        <w:gridCol w:w="3781"/>
      </w:tblGrid>
      <w:tr w:rsidR="009F51AF" w:rsidRPr="009F51AF" w:rsidTr="009F51AF">
        <w:trPr>
          <w:trHeight w:val="2293"/>
        </w:trPr>
        <w:tc>
          <w:tcPr>
            <w:tcW w:w="3624" w:type="dxa"/>
          </w:tcPr>
          <w:p w:rsidR="009F51AF" w:rsidRPr="009F51AF" w:rsidRDefault="009F51AF" w:rsidP="009F51AF">
            <w:pPr>
              <w:tabs>
                <w:tab w:val="left" w:pos="7860"/>
              </w:tabs>
              <w:spacing w:after="0" w:line="240" w:lineRule="auto"/>
              <w:jc w:val="both"/>
              <w:rPr>
                <w:rFonts w:ascii="Times New Roman" w:hAnsi="Times New Roman"/>
                <w:b/>
                <w:bCs/>
                <w:color w:val="333300"/>
                <w:sz w:val="24"/>
                <w:szCs w:val="24"/>
              </w:rPr>
            </w:pPr>
          </w:p>
        </w:tc>
        <w:tc>
          <w:tcPr>
            <w:tcW w:w="3781" w:type="dxa"/>
            <w:hideMark/>
          </w:tcPr>
          <w:p w:rsidR="009F51AF" w:rsidRPr="009F51AF" w:rsidRDefault="009F51AF" w:rsidP="009F51AF">
            <w:pPr>
              <w:tabs>
                <w:tab w:val="left" w:pos="7860"/>
              </w:tabs>
              <w:spacing w:after="0" w:line="240" w:lineRule="auto"/>
              <w:jc w:val="both"/>
              <w:rPr>
                <w:rFonts w:ascii="Times New Roman" w:hAnsi="Times New Roman"/>
                <w:b/>
                <w:bCs/>
                <w:color w:val="333300"/>
                <w:sz w:val="24"/>
                <w:szCs w:val="24"/>
              </w:rPr>
            </w:pPr>
          </w:p>
          <w:p w:rsidR="009F51AF" w:rsidRPr="009F51AF" w:rsidRDefault="009F51AF" w:rsidP="009F51AF">
            <w:pPr>
              <w:tabs>
                <w:tab w:val="left" w:pos="7860"/>
              </w:tabs>
              <w:spacing w:after="0" w:line="240" w:lineRule="auto"/>
              <w:jc w:val="both"/>
              <w:rPr>
                <w:rFonts w:ascii="Times New Roman" w:hAnsi="Times New Roman"/>
                <w:b/>
                <w:bCs/>
                <w:color w:val="333300"/>
                <w:sz w:val="24"/>
                <w:szCs w:val="24"/>
              </w:rPr>
            </w:pPr>
          </w:p>
        </w:tc>
        <w:tc>
          <w:tcPr>
            <w:tcW w:w="3781" w:type="dxa"/>
          </w:tcPr>
          <w:p w:rsidR="009F51AF" w:rsidRPr="009F51AF" w:rsidRDefault="009F51AF" w:rsidP="009F51AF">
            <w:pPr>
              <w:tabs>
                <w:tab w:val="left" w:pos="7860"/>
              </w:tabs>
              <w:spacing w:after="0" w:line="240" w:lineRule="auto"/>
              <w:jc w:val="both"/>
              <w:rPr>
                <w:rFonts w:ascii="Times New Roman" w:hAnsi="Times New Roman"/>
                <w:b/>
                <w:color w:val="333300"/>
                <w:sz w:val="24"/>
                <w:szCs w:val="24"/>
              </w:rPr>
            </w:pPr>
            <w:r>
              <w:rPr>
                <w:rFonts w:ascii="Times New Roman" w:hAnsi="Times New Roman"/>
                <w:b/>
                <w:bCs/>
                <w:color w:val="333300"/>
                <w:sz w:val="24"/>
                <w:szCs w:val="24"/>
              </w:rPr>
              <w:t xml:space="preserve">             </w:t>
            </w:r>
            <w:r w:rsidRPr="009F51AF">
              <w:rPr>
                <w:rFonts w:ascii="Times New Roman" w:hAnsi="Times New Roman"/>
                <w:b/>
                <w:bCs/>
                <w:color w:val="333300"/>
                <w:sz w:val="24"/>
                <w:szCs w:val="24"/>
              </w:rPr>
              <w:t>УТВЕРЖДЕНО</w:t>
            </w:r>
          </w:p>
          <w:p w:rsidR="009F51AF" w:rsidRPr="009F51AF" w:rsidRDefault="009F51AF" w:rsidP="009F51AF">
            <w:pPr>
              <w:tabs>
                <w:tab w:val="left" w:pos="7860"/>
              </w:tabs>
              <w:spacing w:after="0" w:line="240" w:lineRule="auto"/>
              <w:jc w:val="both"/>
              <w:rPr>
                <w:rFonts w:ascii="Times New Roman" w:hAnsi="Times New Roman"/>
                <w:b/>
                <w:color w:val="333300"/>
                <w:sz w:val="24"/>
                <w:szCs w:val="24"/>
              </w:rPr>
            </w:pPr>
          </w:p>
          <w:p w:rsidR="009F51AF" w:rsidRPr="009F51AF" w:rsidRDefault="009F51AF" w:rsidP="009F51AF">
            <w:pPr>
              <w:tabs>
                <w:tab w:val="left" w:pos="7860"/>
              </w:tabs>
              <w:spacing w:after="0" w:line="240" w:lineRule="auto"/>
              <w:jc w:val="both"/>
              <w:rPr>
                <w:rFonts w:ascii="Times New Roman" w:hAnsi="Times New Roman"/>
                <w:b/>
                <w:color w:val="333300"/>
                <w:sz w:val="24"/>
                <w:szCs w:val="24"/>
              </w:rPr>
            </w:pPr>
            <w:r w:rsidRPr="009F51AF">
              <w:rPr>
                <w:rFonts w:ascii="Times New Roman" w:hAnsi="Times New Roman"/>
                <w:b/>
                <w:color w:val="333300"/>
                <w:sz w:val="24"/>
                <w:szCs w:val="24"/>
              </w:rPr>
              <w:t xml:space="preserve">Директор МКОУ </w:t>
            </w:r>
          </w:p>
          <w:p w:rsidR="009F51AF" w:rsidRPr="009F51AF" w:rsidRDefault="009F51AF" w:rsidP="009F51AF">
            <w:pPr>
              <w:tabs>
                <w:tab w:val="left" w:pos="7860"/>
              </w:tabs>
              <w:spacing w:after="0" w:line="240" w:lineRule="auto"/>
              <w:jc w:val="both"/>
              <w:rPr>
                <w:rFonts w:ascii="Times New Roman" w:hAnsi="Times New Roman"/>
                <w:b/>
                <w:color w:val="333300"/>
                <w:sz w:val="24"/>
                <w:szCs w:val="24"/>
              </w:rPr>
            </w:pPr>
            <w:r w:rsidRPr="009F51AF">
              <w:rPr>
                <w:rFonts w:ascii="Times New Roman" w:hAnsi="Times New Roman"/>
                <w:b/>
                <w:color w:val="333300"/>
                <w:sz w:val="24"/>
                <w:szCs w:val="24"/>
              </w:rPr>
              <w:t xml:space="preserve">«Рутульская СОШ №2 </w:t>
            </w:r>
          </w:p>
          <w:p w:rsidR="009F51AF" w:rsidRPr="009F51AF" w:rsidRDefault="009F51AF" w:rsidP="009F51AF">
            <w:pPr>
              <w:tabs>
                <w:tab w:val="left" w:pos="7860"/>
              </w:tabs>
              <w:spacing w:after="0" w:line="240" w:lineRule="auto"/>
              <w:jc w:val="both"/>
              <w:rPr>
                <w:rFonts w:ascii="Times New Roman" w:hAnsi="Times New Roman"/>
                <w:b/>
                <w:color w:val="333300"/>
                <w:sz w:val="24"/>
                <w:szCs w:val="24"/>
              </w:rPr>
            </w:pPr>
            <w:r w:rsidRPr="009F51AF">
              <w:rPr>
                <w:rFonts w:ascii="Times New Roman" w:hAnsi="Times New Roman"/>
                <w:b/>
                <w:color w:val="333300"/>
                <w:sz w:val="24"/>
                <w:szCs w:val="24"/>
              </w:rPr>
              <w:t>им А.М Мирзоева»</w:t>
            </w:r>
          </w:p>
          <w:p w:rsidR="005442B5" w:rsidRDefault="009F51AF" w:rsidP="009F51AF">
            <w:pPr>
              <w:tabs>
                <w:tab w:val="left" w:pos="7860"/>
              </w:tabs>
              <w:spacing w:after="0" w:line="240" w:lineRule="auto"/>
              <w:jc w:val="both"/>
              <w:rPr>
                <w:rFonts w:ascii="Times New Roman" w:hAnsi="Times New Roman"/>
                <w:b/>
                <w:color w:val="333300"/>
                <w:sz w:val="24"/>
                <w:szCs w:val="24"/>
              </w:rPr>
            </w:pPr>
            <w:r w:rsidRPr="009F51AF">
              <w:rPr>
                <w:rFonts w:ascii="Times New Roman" w:hAnsi="Times New Roman"/>
                <w:b/>
                <w:color w:val="333300"/>
                <w:sz w:val="24"/>
                <w:szCs w:val="24"/>
              </w:rPr>
              <w:t xml:space="preserve">                     </w:t>
            </w:r>
          </w:p>
          <w:p w:rsidR="009F51AF" w:rsidRPr="009F51AF" w:rsidRDefault="005442B5" w:rsidP="009F51AF">
            <w:pPr>
              <w:tabs>
                <w:tab w:val="left" w:pos="7860"/>
              </w:tabs>
              <w:spacing w:after="0" w:line="240" w:lineRule="auto"/>
              <w:jc w:val="both"/>
              <w:rPr>
                <w:rFonts w:ascii="Times New Roman" w:hAnsi="Times New Roman"/>
                <w:b/>
                <w:color w:val="333300"/>
                <w:sz w:val="24"/>
                <w:szCs w:val="24"/>
              </w:rPr>
            </w:pPr>
            <w:r w:rsidRPr="007E5546">
              <w:rPr>
                <w:rFonts w:ascii="Times New Roman" w:hAnsi="Times New Roman"/>
                <w:b/>
                <w:color w:val="333300"/>
                <w:sz w:val="24"/>
                <w:szCs w:val="24"/>
              </w:rPr>
              <w:t xml:space="preserve">                 </w:t>
            </w:r>
            <w:r w:rsidR="009F51AF" w:rsidRPr="009F51AF">
              <w:rPr>
                <w:rFonts w:ascii="Times New Roman" w:hAnsi="Times New Roman"/>
                <w:b/>
                <w:color w:val="333300"/>
                <w:sz w:val="24"/>
                <w:szCs w:val="24"/>
              </w:rPr>
              <w:t xml:space="preserve"> _____ Давудов И.И</w:t>
            </w:r>
          </w:p>
          <w:p w:rsidR="009F51AF" w:rsidRPr="009F51AF" w:rsidRDefault="009F51AF" w:rsidP="009F51AF">
            <w:pPr>
              <w:tabs>
                <w:tab w:val="left" w:pos="7860"/>
              </w:tabs>
              <w:spacing w:after="0" w:line="240" w:lineRule="auto"/>
              <w:jc w:val="both"/>
              <w:rPr>
                <w:rFonts w:ascii="Times New Roman" w:hAnsi="Times New Roman"/>
                <w:b/>
                <w:bCs/>
                <w:color w:val="333300"/>
                <w:sz w:val="24"/>
                <w:szCs w:val="24"/>
              </w:rPr>
            </w:pPr>
          </w:p>
        </w:tc>
      </w:tr>
    </w:tbl>
    <w:p w:rsidR="00CD3B41" w:rsidRDefault="00CD3B41" w:rsidP="00CD3B41">
      <w:pPr>
        <w:tabs>
          <w:tab w:val="left" w:pos="7860"/>
        </w:tabs>
        <w:spacing w:after="0" w:line="240" w:lineRule="auto"/>
        <w:jc w:val="both"/>
        <w:rPr>
          <w:rFonts w:ascii="Times New Roman" w:hAnsi="Times New Roman"/>
          <w:color w:val="333300"/>
          <w:sz w:val="24"/>
          <w:szCs w:val="24"/>
          <w:u w:val="single"/>
        </w:rPr>
      </w:pPr>
    </w:p>
    <w:p w:rsidR="009F51AF" w:rsidRDefault="009F51AF" w:rsidP="00CD3B41">
      <w:pPr>
        <w:tabs>
          <w:tab w:val="left" w:pos="7860"/>
        </w:tabs>
        <w:spacing w:after="0" w:line="240" w:lineRule="auto"/>
        <w:jc w:val="both"/>
        <w:rPr>
          <w:rFonts w:ascii="Times New Roman" w:hAnsi="Times New Roman"/>
          <w:color w:val="333300"/>
          <w:sz w:val="24"/>
          <w:szCs w:val="24"/>
          <w:u w:val="single"/>
        </w:rPr>
      </w:pPr>
    </w:p>
    <w:p w:rsidR="009F51AF" w:rsidRDefault="009F51AF" w:rsidP="00CD3B41">
      <w:pPr>
        <w:tabs>
          <w:tab w:val="left" w:pos="7860"/>
        </w:tabs>
        <w:spacing w:after="0" w:line="240" w:lineRule="auto"/>
        <w:jc w:val="both"/>
        <w:rPr>
          <w:rFonts w:ascii="Times New Roman" w:hAnsi="Times New Roman"/>
          <w:color w:val="333300"/>
          <w:sz w:val="24"/>
          <w:szCs w:val="24"/>
          <w:u w:val="single"/>
        </w:rPr>
      </w:pPr>
    </w:p>
    <w:p w:rsidR="009F51AF" w:rsidRDefault="009F51AF" w:rsidP="00CD3B41">
      <w:pPr>
        <w:tabs>
          <w:tab w:val="left" w:pos="7860"/>
        </w:tabs>
        <w:spacing w:after="0" w:line="240" w:lineRule="auto"/>
        <w:jc w:val="both"/>
        <w:rPr>
          <w:rFonts w:ascii="Times New Roman" w:hAnsi="Times New Roman"/>
          <w:color w:val="333300"/>
          <w:sz w:val="24"/>
          <w:szCs w:val="24"/>
          <w:u w:val="single"/>
        </w:rPr>
      </w:pPr>
    </w:p>
    <w:p w:rsidR="009F51AF" w:rsidRPr="009F51AF" w:rsidRDefault="009F51AF" w:rsidP="00CD3B41">
      <w:pPr>
        <w:tabs>
          <w:tab w:val="left" w:pos="7860"/>
        </w:tabs>
        <w:spacing w:after="0" w:line="240" w:lineRule="auto"/>
        <w:jc w:val="both"/>
        <w:rPr>
          <w:rFonts w:ascii="Times New Roman" w:hAnsi="Times New Roman"/>
          <w:color w:val="333300"/>
          <w:sz w:val="28"/>
          <w:szCs w:val="28"/>
          <w:u w:val="single"/>
        </w:rPr>
      </w:pPr>
    </w:p>
    <w:p w:rsidR="009F51AF" w:rsidRPr="009F51AF" w:rsidRDefault="009F51AF" w:rsidP="00CD3B41">
      <w:pPr>
        <w:tabs>
          <w:tab w:val="left" w:pos="7860"/>
        </w:tabs>
        <w:spacing w:after="0" w:line="240" w:lineRule="auto"/>
        <w:jc w:val="both"/>
        <w:rPr>
          <w:rFonts w:ascii="Times New Roman" w:hAnsi="Times New Roman"/>
          <w:color w:val="333300"/>
          <w:sz w:val="28"/>
          <w:szCs w:val="28"/>
          <w:u w:val="single"/>
        </w:rPr>
      </w:pPr>
    </w:p>
    <w:p w:rsidR="00CD3B41" w:rsidRPr="009F51AF" w:rsidRDefault="009F51AF" w:rsidP="009F51AF">
      <w:pPr>
        <w:tabs>
          <w:tab w:val="left" w:pos="7860"/>
        </w:tabs>
        <w:spacing w:after="0" w:line="240" w:lineRule="auto"/>
        <w:rPr>
          <w:rFonts w:ascii="Times New Roman" w:hAnsi="Times New Roman"/>
          <w:b/>
          <w:sz w:val="28"/>
          <w:szCs w:val="28"/>
        </w:rPr>
      </w:pPr>
      <w:r w:rsidRPr="009F51AF">
        <w:rPr>
          <w:rFonts w:ascii="Times New Roman" w:hAnsi="Times New Roman"/>
          <w:color w:val="333300"/>
          <w:sz w:val="28"/>
          <w:szCs w:val="28"/>
        </w:rPr>
        <w:t xml:space="preserve">                   </w:t>
      </w:r>
      <w:r>
        <w:rPr>
          <w:rFonts w:ascii="Times New Roman" w:hAnsi="Times New Roman"/>
          <w:color w:val="333300"/>
          <w:sz w:val="28"/>
          <w:szCs w:val="28"/>
        </w:rPr>
        <w:t xml:space="preserve">                     </w:t>
      </w:r>
      <w:r w:rsidRPr="009F51AF">
        <w:rPr>
          <w:rFonts w:ascii="Times New Roman" w:hAnsi="Times New Roman"/>
          <w:color w:val="333300"/>
          <w:sz w:val="28"/>
          <w:szCs w:val="28"/>
        </w:rPr>
        <w:t xml:space="preserve">  </w:t>
      </w:r>
      <w:r w:rsidR="00CD3B41" w:rsidRPr="009F51AF">
        <w:rPr>
          <w:rFonts w:ascii="Times New Roman" w:hAnsi="Times New Roman"/>
          <w:b/>
          <w:sz w:val="28"/>
          <w:szCs w:val="28"/>
        </w:rPr>
        <w:t xml:space="preserve">Методические материалы </w:t>
      </w:r>
    </w:p>
    <w:p w:rsidR="00CD3B41" w:rsidRPr="009F51AF" w:rsidRDefault="00CD3B41" w:rsidP="00CD3B41">
      <w:pPr>
        <w:tabs>
          <w:tab w:val="left" w:pos="7860"/>
        </w:tabs>
        <w:spacing w:after="0" w:line="240" w:lineRule="auto"/>
        <w:jc w:val="center"/>
        <w:rPr>
          <w:rFonts w:ascii="Times New Roman" w:hAnsi="Times New Roman"/>
          <w:b/>
          <w:sz w:val="28"/>
          <w:szCs w:val="28"/>
        </w:rPr>
      </w:pPr>
      <w:r w:rsidRPr="009F51AF">
        <w:rPr>
          <w:rFonts w:ascii="Times New Roman" w:hAnsi="Times New Roman"/>
          <w:b/>
          <w:sz w:val="28"/>
          <w:szCs w:val="28"/>
        </w:rPr>
        <w:t>по развитию у детей и молодежи неприятия идеологии терроризма и</w:t>
      </w:r>
    </w:p>
    <w:p w:rsidR="00CD3B41" w:rsidRPr="009F51AF" w:rsidRDefault="00CD3B41" w:rsidP="00CD3B41">
      <w:pPr>
        <w:tabs>
          <w:tab w:val="left" w:pos="7860"/>
        </w:tabs>
        <w:spacing w:after="0" w:line="240" w:lineRule="auto"/>
        <w:jc w:val="center"/>
        <w:rPr>
          <w:rFonts w:ascii="Times New Roman" w:hAnsi="Times New Roman"/>
          <w:b/>
          <w:sz w:val="28"/>
          <w:szCs w:val="28"/>
        </w:rPr>
      </w:pPr>
      <w:r w:rsidRPr="009F51AF">
        <w:rPr>
          <w:rFonts w:ascii="Times New Roman" w:hAnsi="Times New Roman"/>
          <w:b/>
          <w:sz w:val="28"/>
          <w:szCs w:val="28"/>
        </w:rPr>
        <w:t>привитию традиционных российских духовно-нравственных ценностей</w:t>
      </w:r>
    </w:p>
    <w:p w:rsidR="00CD3B41" w:rsidRPr="009F51AF" w:rsidRDefault="00CD3B41" w:rsidP="00CD3B41">
      <w:pPr>
        <w:tabs>
          <w:tab w:val="left" w:pos="7860"/>
        </w:tabs>
        <w:spacing w:after="0" w:line="240" w:lineRule="auto"/>
        <w:jc w:val="center"/>
        <w:rPr>
          <w:rFonts w:ascii="Times New Roman" w:hAnsi="Times New Roman"/>
          <w:b/>
          <w:sz w:val="28"/>
          <w:szCs w:val="28"/>
        </w:rPr>
      </w:pPr>
      <w:r w:rsidRPr="009F51AF">
        <w:rPr>
          <w:rFonts w:ascii="Times New Roman" w:hAnsi="Times New Roman"/>
          <w:b/>
          <w:sz w:val="28"/>
          <w:szCs w:val="28"/>
        </w:rPr>
        <w:t>для внедрения в практическую деятельность общественных организаций и движений, представляющих интересы молодежи, в том числе</w:t>
      </w:r>
    </w:p>
    <w:p w:rsidR="00CD3B41" w:rsidRPr="009F51AF" w:rsidRDefault="00CD3B41" w:rsidP="00CD3B41">
      <w:pPr>
        <w:tabs>
          <w:tab w:val="left" w:pos="7860"/>
        </w:tabs>
        <w:spacing w:after="0" w:line="240" w:lineRule="auto"/>
        <w:jc w:val="center"/>
        <w:rPr>
          <w:rFonts w:ascii="Times New Roman" w:hAnsi="Times New Roman"/>
          <w:b/>
          <w:sz w:val="28"/>
          <w:szCs w:val="28"/>
        </w:rPr>
      </w:pPr>
      <w:r w:rsidRPr="009F51AF">
        <w:rPr>
          <w:rFonts w:ascii="Times New Roman" w:hAnsi="Times New Roman"/>
          <w:b/>
          <w:sz w:val="28"/>
          <w:szCs w:val="28"/>
        </w:rPr>
        <w:t>военно-патриотические молодежные и детские объединения</w:t>
      </w:r>
    </w:p>
    <w:p w:rsidR="00CD3B41" w:rsidRPr="009F51AF" w:rsidRDefault="00CD3B41" w:rsidP="00CD3B41">
      <w:pPr>
        <w:tabs>
          <w:tab w:val="left" w:pos="7860"/>
        </w:tabs>
        <w:spacing w:after="0" w:line="240" w:lineRule="auto"/>
        <w:jc w:val="center"/>
        <w:rPr>
          <w:rFonts w:ascii="Times New Roman" w:hAnsi="Times New Roman"/>
          <w:b/>
          <w:sz w:val="28"/>
          <w:szCs w:val="28"/>
        </w:rPr>
      </w:pPr>
    </w:p>
    <w:p w:rsidR="009F51AF" w:rsidRDefault="009F51AF" w:rsidP="00CD3B41">
      <w:pPr>
        <w:shd w:val="clear" w:color="auto" w:fill="FFFFFF"/>
        <w:tabs>
          <w:tab w:val="left" w:pos="709"/>
        </w:tabs>
        <w:spacing w:before="30" w:after="30" w:line="240" w:lineRule="auto"/>
        <w:ind w:left="142" w:firstLine="425"/>
        <w:jc w:val="center"/>
        <w:rPr>
          <w:rFonts w:ascii="Times New Roman" w:hAnsi="Times New Roman"/>
          <w:b/>
          <w:bCs/>
          <w:sz w:val="28"/>
          <w:szCs w:val="28"/>
        </w:rPr>
      </w:pPr>
      <w:bookmarkStart w:id="0" w:name="_Toc293687635"/>
    </w:p>
    <w:p w:rsidR="009F51AF" w:rsidRDefault="009F51AF" w:rsidP="00CD3B41">
      <w:pPr>
        <w:shd w:val="clear" w:color="auto" w:fill="FFFFFF"/>
        <w:tabs>
          <w:tab w:val="left" w:pos="709"/>
        </w:tabs>
        <w:spacing w:before="30" w:after="30" w:line="240" w:lineRule="auto"/>
        <w:ind w:left="142" w:firstLine="425"/>
        <w:jc w:val="center"/>
        <w:rPr>
          <w:rFonts w:ascii="Times New Roman" w:hAnsi="Times New Roman"/>
          <w:b/>
          <w:bCs/>
          <w:sz w:val="28"/>
          <w:szCs w:val="28"/>
        </w:rPr>
      </w:pPr>
    </w:p>
    <w:p w:rsidR="00CD3B41" w:rsidRPr="009F51AF" w:rsidRDefault="00CD3B41" w:rsidP="00CD3B41">
      <w:pPr>
        <w:shd w:val="clear" w:color="auto" w:fill="FFFFFF"/>
        <w:tabs>
          <w:tab w:val="left" w:pos="709"/>
        </w:tabs>
        <w:spacing w:before="30" w:after="30" w:line="240" w:lineRule="auto"/>
        <w:ind w:left="142" w:firstLine="425"/>
        <w:jc w:val="center"/>
        <w:rPr>
          <w:rFonts w:ascii="Times New Roman" w:hAnsi="Times New Roman"/>
          <w:sz w:val="28"/>
          <w:szCs w:val="28"/>
        </w:rPr>
      </w:pPr>
      <w:r w:rsidRPr="009F51AF">
        <w:rPr>
          <w:rFonts w:ascii="Times New Roman" w:hAnsi="Times New Roman"/>
          <w:b/>
          <w:bCs/>
          <w:sz w:val="28"/>
          <w:szCs w:val="28"/>
        </w:rPr>
        <w:t>Понятия «терроризм</w:t>
      </w:r>
      <w:bookmarkEnd w:id="0"/>
      <w:r w:rsidRPr="009F51AF">
        <w:rPr>
          <w:rFonts w:ascii="Times New Roman" w:hAnsi="Times New Roman"/>
          <w:b/>
          <w:bCs/>
          <w:sz w:val="28"/>
          <w:szCs w:val="28"/>
        </w:rPr>
        <w:t>», «экстремизм»</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ahoma" w:hAnsi="Tahoma" w:cs="Tahoma"/>
          <w:color w:val="000000"/>
          <w:sz w:val="28"/>
          <w:szCs w:val="28"/>
        </w:rPr>
        <w:t>﻿</w:t>
      </w:r>
      <w:r w:rsidRPr="009F51AF">
        <w:rPr>
          <w:rFonts w:ascii="Times New Roman" w:hAnsi="Times New Roman"/>
          <w:sz w:val="28"/>
          <w:szCs w:val="28"/>
        </w:rPr>
        <w:t xml:space="preserve"> </w:t>
      </w:r>
      <w:proofErr w:type="gramStart"/>
      <w:r w:rsidRPr="009F51AF">
        <w:rPr>
          <w:rFonts w:ascii="Times New Roman" w:hAnsi="Times New Roman"/>
          <w:sz w:val="28"/>
          <w:szCs w:val="28"/>
        </w:rPr>
        <w:t>В</w:t>
      </w:r>
      <w:proofErr w:type="gramEnd"/>
      <w:r w:rsidRPr="009F51AF">
        <w:rPr>
          <w:rFonts w:ascii="Times New Roman" w:hAnsi="Times New Roman"/>
          <w:sz w:val="28"/>
          <w:szCs w:val="28"/>
        </w:rPr>
        <w:t xml:space="preserve"> разных странах и в разные времена было дано много разных юридических и научных определений понятию «терроризм». Однако единого определения не существует до сих пор. Большая актуальная политическая энциклопедия дает следующее определение терроризму: насильственные действия (преследования, разрушения, захват заложников, убийства и проч.) против гражданского населения, а не военных, с целью устрашения, подавления воли противников, конкурентов, навязывания определённой линии поведения. </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sz w:val="28"/>
          <w:szCs w:val="28"/>
          <w:shd w:val="clear" w:color="auto" w:fill="FFFFFF"/>
        </w:rPr>
        <w:t>Терроризм представляет собой многоплановую угрозу для жизненно важных интересов личности, общества и государства. Это одна из наиболее опасных разновидностей политического экстремизма в глобальном и региональном масштабах.</w:t>
      </w:r>
      <w:r w:rsidRPr="009F51AF">
        <w:rPr>
          <w:rFonts w:ascii="Times New Roman" w:hAnsi="Times New Roman"/>
          <w:sz w:val="28"/>
          <w:szCs w:val="28"/>
        </w:rPr>
        <w:t xml:space="preserve"> Это сложное социальное, криминальное явление, обусловленное внутренними и внешними противоречиями общественного развития.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Уголовный кодекс РФ предусматривает ответственность за терроризм,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w:t>
      </w:r>
      <w:r w:rsidRPr="009F51AF">
        <w:rPr>
          <w:rFonts w:ascii="Times New Roman" w:hAnsi="Times New Roman"/>
          <w:sz w:val="28"/>
          <w:szCs w:val="28"/>
        </w:rPr>
        <w:lastRenderedPageBreak/>
        <w:t>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угрозу свершения указанных действий в тех же целях.</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Таким образом, терроризм – преступное, социально-политическое </w:t>
      </w:r>
      <w:r w:rsidRPr="009F51AF">
        <w:rPr>
          <w:rFonts w:ascii="Times New Roman" w:hAnsi="Times New Roman"/>
          <w:bCs/>
          <w:sz w:val="28"/>
          <w:szCs w:val="28"/>
        </w:rPr>
        <w:t>явление, связанное с насилием, угрожающее жизни и здоровью граждан.</w:t>
      </w:r>
      <w:r w:rsidRPr="009F51AF">
        <w:rPr>
          <w:rFonts w:ascii="Times New Roman" w:hAnsi="Times New Roman"/>
          <w:sz w:val="28"/>
          <w:szCs w:val="28"/>
        </w:rPr>
        <w:t xml:space="preserve"> </w:t>
      </w:r>
      <w:r w:rsidRPr="009F51AF">
        <w:rPr>
          <w:rFonts w:ascii="Times New Roman" w:hAnsi="Times New Roman"/>
          <w:bCs/>
          <w:sz w:val="28"/>
          <w:szCs w:val="28"/>
          <w:shd w:val="clear" w:color="auto" w:fill="FFFFFF"/>
        </w:rPr>
        <w:t>Терроризм</w:t>
      </w:r>
      <w:r w:rsidRPr="009F51AF">
        <w:rPr>
          <w:rFonts w:ascii="Times New Roman" w:hAnsi="Times New Roman"/>
          <w:sz w:val="28"/>
          <w:szCs w:val="28"/>
          <w:shd w:val="clear" w:color="auto" w:fill="FFFFFF"/>
        </w:rPr>
        <w:t> </w:t>
      </w:r>
      <w:r w:rsidRPr="009F51AF">
        <w:rPr>
          <w:rFonts w:ascii="Times New Roman" w:hAnsi="Times New Roman"/>
          <w:sz w:val="28"/>
          <w:szCs w:val="28"/>
        </w:rPr>
        <w:t xml:space="preserve">– это </w:t>
      </w:r>
      <w:r w:rsidRPr="009F51AF">
        <w:rPr>
          <w:rFonts w:ascii="Times New Roman" w:hAnsi="Times New Roman"/>
          <w:sz w:val="28"/>
          <w:szCs w:val="28"/>
          <w:shd w:val="clear" w:color="auto" w:fill="FFFFFF"/>
        </w:rPr>
        <w:t xml:space="preserve">политика, основанная на систематическом применении террора. </w:t>
      </w:r>
      <w:r w:rsidRPr="009F51AF">
        <w:rPr>
          <w:rFonts w:ascii="Times New Roman" w:hAnsi="Times New Roman"/>
          <w:bCs/>
          <w:sz w:val="28"/>
          <w:szCs w:val="28"/>
        </w:rPr>
        <w:t>Синонимами слова «террор» (от франц. «</w:t>
      </w:r>
      <w:proofErr w:type="spellStart"/>
      <w:r w:rsidRPr="009F51AF">
        <w:rPr>
          <w:rFonts w:ascii="Times New Roman" w:hAnsi="Times New Roman"/>
          <w:bCs/>
          <w:sz w:val="28"/>
          <w:szCs w:val="28"/>
          <w:lang w:val="en-US"/>
        </w:rPr>
        <w:t>terreur</w:t>
      </w:r>
      <w:proofErr w:type="spellEnd"/>
      <w:r w:rsidRPr="009F51AF">
        <w:rPr>
          <w:rFonts w:ascii="Times New Roman" w:hAnsi="Times New Roman"/>
          <w:bCs/>
          <w:sz w:val="28"/>
          <w:szCs w:val="28"/>
        </w:rPr>
        <w:t xml:space="preserve">» </w:t>
      </w:r>
      <w:r w:rsidRPr="009F51AF">
        <w:rPr>
          <w:rFonts w:ascii="Times New Roman" w:hAnsi="Times New Roman"/>
          <w:sz w:val="28"/>
          <w:szCs w:val="28"/>
        </w:rPr>
        <w:t>– страх, ужас) являются запугивание, устрашение, насилие. Само слово «террорист» возникло во время Великой французской революции: его впервые использовали якобинцы с нескрываемой гордостью по отношению к себе.</w:t>
      </w:r>
      <w:r w:rsidRPr="009F51AF">
        <w:rPr>
          <w:rFonts w:ascii="Times New Roman" w:hAnsi="Times New Roman"/>
          <w:bCs/>
          <w:sz w:val="28"/>
          <w:szCs w:val="28"/>
        </w:rPr>
        <w:t xml:space="preserve"> Разнообразные действия, осуществляемые в рамках террористической деятельности, нацелены на то, чтобы привлечь внимание и вызвать страх, ужас у всех, кто не принадлежит к группе «мы».</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bCs/>
          <w:sz w:val="28"/>
          <w:szCs w:val="28"/>
        </w:rPr>
      </w:pPr>
      <w:r w:rsidRPr="009F51AF">
        <w:rPr>
          <w:rFonts w:ascii="Times New Roman" w:hAnsi="Times New Roman"/>
          <w:bCs/>
          <w:sz w:val="28"/>
          <w:szCs w:val="28"/>
        </w:rPr>
        <w:t>Отличительными особенностями терроризма как деятельности являются:</w:t>
      </w:r>
    </w:p>
    <w:p w:rsidR="00CD3B41" w:rsidRPr="009F51AF" w:rsidRDefault="00CD3B41" w:rsidP="00CD3B41">
      <w:pPr>
        <w:shd w:val="clear" w:color="auto" w:fill="FFFFFF"/>
        <w:spacing w:after="0" w:line="240" w:lineRule="auto"/>
        <w:jc w:val="both"/>
        <w:rPr>
          <w:rFonts w:ascii="Times New Roman" w:hAnsi="Times New Roman"/>
          <w:bCs/>
          <w:sz w:val="28"/>
          <w:szCs w:val="28"/>
        </w:rPr>
      </w:pPr>
      <w:r w:rsidRPr="009F51AF">
        <w:rPr>
          <w:rFonts w:ascii="Times New Roman" w:hAnsi="Times New Roman"/>
          <w:sz w:val="28"/>
          <w:szCs w:val="28"/>
        </w:rPr>
        <w:t xml:space="preserve">– </w:t>
      </w:r>
      <w:r w:rsidRPr="009F51AF">
        <w:rPr>
          <w:rFonts w:ascii="Times New Roman" w:hAnsi="Times New Roman"/>
          <w:bCs/>
          <w:sz w:val="28"/>
          <w:szCs w:val="28"/>
        </w:rPr>
        <w:t>мотивация, толкающая на ее выполнение, находится в области идеологии вплоть до ярой приверженности и фанатизма;</w:t>
      </w:r>
    </w:p>
    <w:p w:rsidR="00CD3B41" w:rsidRPr="009F51AF" w:rsidRDefault="00CD3B41" w:rsidP="00CD3B41">
      <w:pPr>
        <w:shd w:val="clear" w:color="auto" w:fill="FFFFFF"/>
        <w:spacing w:after="0" w:line="240" w:lineRule="auto"/>
        <w:jc w:val="both"/>
        <w:rPr>
          <w:rFonts w:ascii="Times New Roman" w:hAnsi="Times New Roman"/>
          <w:bCs/>
          <w:sz w:val="28"/>
          <w:szCs w:val="28"/>
        </w:rPr>
      </w:pPr>
      <w:r w:rsidRPr="009F51AF">
        <w:rPr>
          <w:rFonts w:ascii="Times New Roman" w:hAnsi="Times New Roman"/>
          <w:sz w:val="28"/>
          <w:szCs w:val="28"/>
        </w:rPr>
        <w:t xml:space="preserve">– </w:t>
      </w:r>
      <w:r w:rsidRPr="009F51AF">
        <w:rPr>
          <w:rFonts w:ascii="Times New Roman" w:hAnsi="Times New Roman"/>
          <w:bCs/>
          <w:sz w:val="28"/>
          <w:szCs w:val="28"/>
        </w:rPr>
        <w:t xml:space="preserve">подобная деятельность носит </w:t>
      </w:r>
      <w:proofErr w:type="spellStart"/>
      <w:r w:rsidRPr="009F51AF">
        <w:rPr>
          <w:rFonts w:ascii="Times New Roman" w:hAnsi="Times New Roman"/>
          <w:bCs/>
          <w:sz w:val="28"/>
          <w:szCs w:val="28"/>
        </w:rPr>
        <w:t>группоцентрический</w:t>
      </w:r>
      <w:proofErr w:type="spellEnd"/>
      <w:r w:rsidRPr="009F51AF">
        <w:rPr>
          <w:rFonts w:ascii="Times New Roman" w:hAnsi="Times New Roman"/>
          <w:bCs/>
          <w:sz w:val="28"/>
          <w:szCs w:val="28"/>
        </w:rPr>
        <w:t xml:space="preserve"> характер, когда есть преобладание групповой идентичности над эго-идентичностью и слабая выраженность последней;</w:t>
      </w:r>
    </w:p>
    <w:p w:rsidR="00CD3B41" w:rsidRPr="009F51AF" w:rsidRDefault="00CD3B41" w:rsidP="00CD3B41">
      <w:pPr>
        <w:shd w:val="clear" w:color="auto" w:fill="FFFFFF"/>
        <w:spacing w:after="0" w:line="240" w:lineRule="auto"/>
        <w:jc w:val="both"/>
        <w:rPr>
          <w:rFonts w:ascii="Times New Roman" w:hAnsi="Times New Roman"/>
          <w:sz w:val="28"/>
          <w:szCs w:val="28"/>
        </w:rPr>
      </w:pPr>
      <w:r w:rsidRPr="009F51AF">
        <w:rPr>
          <w:rFonts w:ascii="Times New Roman" w:hAnsi="Times New Roman"/>
          <w:sz w:val="28"/>
          <w:szCs w:val="28"/>
        </w:rPr>
        <w:t xml:space="preserve">– </w:t>
      </w:r>
      <w:r w:rsidRPr="009F51AF">
        <w:rPr>
          <w:rFonts w:ascii="Times New Roman" w:hAnsi="Times New Roman"/>
          <w:bCs/>
          <w:sz w:val="28"/>
          <w:szCs w:val="28"/>
        </w:rPr>
        <w:t>ближней целью действий, совершаемых в рамках этой деятельности, является устрашение;</w:t>
      </w:r>
    </w:p>
    <w:p w:rsidR="00CD3B41" w:rsidRPr="009F51AF" w:rsidRDefault="00CD3B41" w:rsidP="00CD3B41">
      <w:pPr>
        <w:shd w:val="clear" w:color="auto" w:fill="FFFFFF"/>
        <w:spacing w:after="0" w:line="240" w:lineRule="auto"/>
        <w:jc w:val="both"/>
        <w:rPr>
          <w:rFonts w:ascii="Times New Roman" w:hAnsi="Times New Roman"/>
          <w:sz w:val="28"/>
          <w:szCs w:val="28"/>
        </w:rPr>
      </w:pPr>
      <w:r w:rsidRPr="009F51AF">
        <w:rPr>
          <w:rFonts w:ascii="Times New Roman" w:hAnsi="Times New Roman"/>
          <w:sz w:val="28"/>
          <w:szCs w:val="28"/>
        </w:rPr>
        <w:t xml:space="preserve">– </w:t>
      </w:r>
      <w:r w:rsidRPr="009F51AF">
        <w:rPr>
          <w:rFonts w:ascii="Times New Roman" w:hAnsi="Times New Roman"/>
          <w:bCs/>
          <w:sz w:val="28"/>
          <w:szCs w:val="28"/>
        </w:rPr>
        <w:t>в качестве основного средства достижения и ближней, и конечной цели выступает насилие;</w:t>
      </w:r>
    </w:p>
    <w:p w:rsidR="00CD3B41" w:rsidRPr="009F51AF" w:rsidRDefault="00CD3B41" w:rsidP="00CD3B41">
      <w:pPr>
        <w:shd w:val="clear" w:color="auto" w:fill="FFFFFF"/>
        <w:spacing w:after="0" w:line="240" w:lineRule="auto"/>
        <w:jc w:val="both"/>
        <w:rPr>
          <w:rFonts w:ascii="Times New Roman" w:hAnsi="Times New Roman"/>
          <w:bCs/>
          <w:sz w:val="28"/>
          <w:szCs w:val="28"/>
        </w:rPr>
      </w:pPr>
      <w:r w:rsidRPr="009F51AF">
        <w:rPr>
          <w:rFonts w:ascii="Times New Roman" w:hAnsi="Times New Roman"/>
          <w:sz w:val="28"/>
          <w:szCs w:val="28"/>
        </w:rPr>
        <w:t xml:space="preserve">– </w:t>
      </w:r>
      <w:r w:rsidRPr="009F51AF">
        <w:rPr>
          <w:rFonts w:ascii="Times New Roman" w:hAnsi="Times New Roman"/>
          <w:bCs/>
          <w:sz w:val="28"/>
          <w:szCs w:val="28"/>
        </w:rPr>
        <w:t>конечным результатом этой деятельности представляется признание идеи (национальной, расовой, религиозной, политической, социальной) превосходства собственной привилегированной группы и господства ее системы ценностей.</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bCs/>
          <w:sz w:val="28"/>
          <w:szCs w:val="28"/>
        </w:rPr>
      </w:pPr>
      <w:r w:rsidRPr="009F51AF">
        <w:rPr>
          <w:rFonts w:ascii="Times New Roman" w:hAnsi="Times New Roman"/>
          <w:bCs/>
          <w:sz w:val="28"/>
          <w:szCs w:val="28"/>
        </w:rPr>
        <w:t xml:space="preserve">Главными психологическими особенностями лиц, склонных к терроризму, являются их </w:t>
      </w:r>
      <w:proofErr w:type="spellStart"/>
      <w:r w:rsidRPr="009F51AF">
        <w:rPr>
          <w:rFonts w:ascii="Times New Roman" w:hAnsi="Times New Roman"/>
          <w:bCs/>
          <w:sz w:val="28"/>
          <w:szCs w:val="28"/>
        </w:rPr>
        <w:t>бинарность</w:t>
      </w:r>
      <w:proofErr w:type="spellEnd"/>
      <w:r w:rsidRPr="009F51AF">
        <w:rPr>
          <w:rFonts w:ascii="Times New Roman" w:hAnsi="Times New Roman"/>
          <w:bCs/>
          <w:sz w:val="28"/>
          <w:szCs w:val="28"/>
        </w:rPr>
        <w:t xml:space="preserve"> и противоречивость. Личность террориста вн</w:t>
      </w:r>
      <w:r w:rsidRPr="009F51AF">
        <w:rPr>
          <w:rFonts w:ascii="Times New Roman" w:hAnsi="Times New Roman"/>
          <w:bCs/>
          <w:iCs/>
          <w:sz w:val="28"/>
          <w:szCs w:val="28"/>
        </w:rPr>
        <w:t>утренне никогда не находится в мире с самим собой и окружением. Это выражается в том, что террорист</w:t>
      </w:r>
      <w:r w:rsidRPr="009F51AF">
        <w:rPr>
          <w:rFonts w:ascii="Times New Roman" w:hAnsi="Times New Roman"/>
          <w:bCs/>
          <w:sz w:val="28"/>
          <w:szCs w:val="28"/>
        </w:rPr>
        <w:t xml:space="preserve"> гордится своей национальностью и одновременно находится в войне с собственным народом; объясняет своё поведение религиозной догматикой, но самым грубым и греховным образом нарушает самые ее основы; считает себя борцом за социальную справедливость и при том одновременно позиционирует себя против общества.</w:t>
      </w:r>
    </w:p>
    <w:p w:rsidR="00CD3B41" w:rsidRPr="009F51AF" w:rsidRDefault="00CD3B41" w:rsidP="00CD3B41">
      <w:pPr>
        <w:shd w:val="clear" w:color="auto" w:fill="FFFFFF"/>
        <w:tabs>
          <w:tab w:val="left" w:pos="709"/>
        </w:tabs>
        <w:spacing w:after="0" w:line="240" w:lineRule="auto"/>
        <w:jc w:val="both"/>
        <w:rPr>
          <w:rFonts w:ascii="Times New Roman" w:hAnsi="Times New Roman"/>
          <w:sz w:val="28"/>
          <w:szCs w:val="28"/>
        </w:rPr>
      </w:pPr>
      <w:r w:rsidRPr="009F51AF">
        <w:rPr>
          <w:rFonts w:ascii="Times New Roman" w:hAnsi="Times New Roman"/>
          <w:sz w:val="28"/>
          <w:szCs w:val="28"/>
        </w:rPr>
        <w:t xml:space="preserve">         Близким к понятию «терроризм» является «экстремизм». По сути, терроризм – это предельная форма проявления экстремизма, его убийственная демонстрация. </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sz w:val="28"/>
          <w:szCs w:val="28"/>
        </w:rPr>
        <w:t>Экстремизм (от лат «</w:t>
      </w:r>
      <w:proofErr w:type="spellStart"/>
      <w:r w:rsidRPr="009F51AF">
        <w:rPr>
          <w:rFonts w:ascii="Times New Roman" w:hAnsi="Times New Roman"/>
          <w:sz w:val="28"/>
          <w:szCs w:val="28"/>
          <w:lang w:val="en-US"/>
        </w:rPr>
        <w:t>extremus</w:t>
      </w:r>
      <w:proofErr w:type="spellEnd"/>
      <w:r w:rsidRPr="009F51AF">
        <w:rPr>
          <w:rFonts w:ascii="Times New Roman" w:hAnsi="Times New Roman"/>
          <w:sz w:val="28"/>
          <w:szCs w:val="28"/>
        </w:rPr>
        <w:t xml:space="preserve">» – крайний) определяется как приверженность крайним взглядам и мерам. Однако это определение не отражает сути данного феномена, поскольку экстремизм –  сложное явление, несмотря на то, что его сложность часто бывает трудно увидеть и понять. Проще всего экстремизм </w:t>
      </w:r>
      <w:r w:rsidR="009F51AF" w:rsidRPr="009F51AF">
        <w:rPr>
          <w:rFonts w:ascii="Times New Roman" w:hAnsi="Times New Roman"/>
          <w:sz w:val="28"/>
          <w:szCs w:val="28"/>
        </w:rPr>
        <w:t>определить,</w:t>
      </w:r>
      <w:r w:rsidRPr="009F51AF">
        <w:rPr>
          <w:rFonts w:ascii="Times New Roman" w:hAnsi="Times New Roman"/>
          <w:sz w:val="28"/>
          <w:szCs w:val="28"/>
        </w:rPr>
        <w:t xml:space="preserve"> как деятельность, включающую убеждения, отношение к чему-то или кому-то, чувства, действия, стратегии </w:t>
      </w:r>
      <w:r w:rsidRPr="009F51AF">
        <w:rPr>
          <w:rFonts w:ascii="Times New Roman" w:hAnsi="Times New Roman"/>
          <w:sz w:val="28"/>
          <w:szCs w:val="28"/>
        </w:rPr>
        <w:lastRenderedPageBreak/>
        <w:t xml:space="preserve">личности, далёкие от обычных, общепринятых. Но в обстановке конфликта экстремизм – это демонстрация жёсткой формы разрешения конфликта, это теория и практика достижения социально-политических, национальных, религиозных целей посредством крайних, в смысле запрещённых способов, характеризующихся применением силы и насилия, недозволенных законом, а также посягательством на права и свободы человека – гражданина. </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Считается, что обозначение видов деятельности людей и групп </w:t>
      </w:r>
      <w:r w:rsidR="007E5546" w:rsidRPr="009F51AF">
        <w:rPr>
          <w:rFonts w:ascii="Times New Roman" w:hAnsi="Times New Roman"/>
          <w:sz w:val="28"/>
          <w:szCs w:val="28"/>
        </w:rPr>
        <w:t>как «</w:t>
      </w:r>
      <w:r w:rsidRPr="009F51AF">
        <w:rPr>
          <w:rFonts w:ascii="Times New Roman" w:hAnsi="Times New Roman"/>
          <w:sz w:val="28"/>
          <w:szCs w:val="28"/>
        </w:rPr>
        <w:t xml:space="preserve">экстремистских» (крайних), а также определение того, что следует считать «общепринятым» (обычным) – это всегда субъективный и политический вопрос. 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Оно зависит от позиции и групповой принадлежности человека, использующего этот термин: одну и ту же группу </w:t>
      </w:r>
      <w:r w:rsidR="007E5546" w:rsidRPr="009F51AF">
        <w:rPr>
          <w:rFonts w:ascii="Times New Roman" w:hAnsi="Times New Roman"/>
          <w:sz w:val="28"/>
          <w:szCs w:val="28"/>
        </w:rPr>
        <w:t>одни,</w:t>
      </w:r>
      <w:r w:rsidRPr="009F51AF">
        <w:rPr>
          <w:rFonts w:ascii="Times New Roman" w:hAnsi="Times New Roman"/>
          <w:sz w:val="28"/>
          <w:szCs w:val="28"/>
        </w:rPr>
        <w:t xml:space="preserve"> могут называть экстремистами, а другие борцами за свободу.</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Экстремистский тип личности имеет жестко авторитарную, псевдо-рациональную, ценностно-насыщенную картину мира, поделенную на «своих» и «врагов», между которыми ведется непрекращающаяся борьба. Реальность формируется по принципу «мы – они», на черно-белом восприятии мира, на образе врага, которого надо уничтожить. Соответственно, экстремистской личности свойственна агрессивность и крайняя нетерпимость к оппонентам, авторитарное навязывание своих убеждений. По такому же принципу строится ее коммуникация в сообществе (в том числе в виртуальном сообществе). </w:t>
      </w:r>
    </w:p>
    <w:p w:rsidR="00CD3B41" w:rsidRPr="009F51AF" w:rsidRDefault="00CD3B41" w:rsidP="00CD3B41">
      <w:pPr>
        <w:shd w:val="clear" w:color="auto" w:fill="FFFFFF"/>
        <w:spacing w:line="240" w:lineRule="auto"/>
        <w:jc w:val="both"/>
        <w:rPr>
          <w:rFonts w:ascii="Times New Roman" w:hAnsi="Times New Roman"/>
          <w:bCs/>
          <w:sz w:val="28"/>
          <w:szCs w:val="28"/>
        </w:rPr>
      </w:pPr>
      <w:r w:rsidRPr="009F51AF">
        <w:rPr>
          <w:rFonts w:ascii="Times New Roman" w:hAnsi="Times New Roman"/>
          <w:color w:val="000000"/>
          <w:sz w:val="28"/>
          <w:szCs w:val="28"/>
        </w:rPr>
        <w:tab/>
      </w:r>
      <w:r w:rsidRPr="009F51AF">
        <w:rPr>
          <w:rFonts w:ascii="Times New Roman" w:hAnsi="Times New Roman"/>
          <w:sz w:val="28"/>
          <w:szCs w:val="28"/>
        </w:rPr>
        <w:t xml:space="preserve">В российском законодательстве, конкретно в Федеральном Законе </w:t>
      </w:r>
      <w:r w:rsidRPr="009F51AF">
        <w:rPr>
          <w:rFonts w:ascii="Times New Roman" w:hAnsi="Times New Roman"/>
          <w:sz w:val="28"/>
          <w:szCs w:val="28"/>
        </w:rPr>
        <w:br/>
        <w:t>от 25.07. 2002 г. N 114-ФЗ «О противодействии экстремистской деятельности» (в ред. от 23.11.2015), понятие «экстремистская деятельность (экстремизм)» раскрывается как:</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насильственное изменение основ конституционного строя и нарушение целостности Российской Федерации;</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публичное оправдание терроризма и иная террористическая деятельность;</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возбуждение социальной, расовой, национальной или религиозной розни;</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7E5546" w:rsidRPr="009F51AF">
        <w:rPr>
          <w:rFonts w:ascii="Times New Roman" w:eastAsiaTheme="minorEastAsia" w:hAnsi="Times New Roman"/>
          <w:sz w:val="28"/>
          <w:szCs w:val="28"/>
        </w:rPr>
        <w:t>принадлежности,</w:t>
      </w:r>
      <w:r w:rsidRPr="009F51AF">
        <w:rPr>
          <w:rFonts w:ascii="Times New Roman" w:eastAsiaTheme="minorEastAsia" w:hAnsi="Times New Roman"/>
          <w:sz w:val="28"/>
          <w:szCs w:val="28"/>
        </w:rPr>
        <w:t xml:space="preserve"> или отношения к религии;</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r w:rsidR="007E5546" w:rsidRPr="009F51AF">
        <w:rPr>
          <w:rFonts w:ascii="Times New Roman" w:eastAsiaTheme="minorEastAsia" w:hAnsi="Times New Roman"/>
          <w:sz w:val="28"/>
          <w:szCs w:val="28"/>
        </w:rPr>
        <w:t>принадлежности,</w:t>
      </w:r>
      <w:r w:rsidRPr="009F51AF">
        <w:rPr>
          <w:rFonts w:ascii="Times New Roman" w:eastAsiaTheme="minorEastAsia" w:hAnsi="Times New Roman"/>
          <w:sz w:val="28"/>
          <w:szCs w:val="28"/>
        </w:rPr>
        <w:t xml:space="preserve"> или отношения к религии;</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 xml:space="preserve">воспрепятствование осуществлению гражданами их избирательных прав </w:t>
      </w:r>
      <w:r w:rsidRPr="009F51AF">
        <w:rPr>
          <w:rFonts w:ascii="Times New Roman" w:eastAsiaTheme="minorEastAsia" w:hAnsi="Times New Roman"/>
          <w:sz w:val="28"/>
          <w:szCs w:val="28"/>
        </w:rPr>
        <w:lastRenderedPageBreak/>
        <w:t>и права на участие в референдуме или нарушение тайны голосования, соединенные с насилием либо угрозой его применения;</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совершение преступлений по мотивам, указанным в пункте «е» части первой статьи 63 Уголовного кодекса Российской Федерации;</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D3B41" w:rsidRPr="009F51AF" w:rsidRDefault="00CD3B41" w:rsidP="00CD3B41">
      <w:pPr>
        <w:widowControl w:val="0"/>
        <w:tabs>
          <w:tab w:val="left" w:pos="6060"/>
        </w:tabs>
        <w:autoSpaceDE w:val="0"/>
        <w:autoSpaceDN w:val="0"/>
        <w:adjustRightInd w:val="0"/>
        <w:spacing w:after="0" w:line="240" w:lineRule="auto"/>
        <w:jc w:val="both"/>
        <w:rPr>
          <w:rFonts w:ascii="Times New Roman" w:eastAsiaTheme="minorEastAsia" w:hAnsi="Times New Roman"/>
          <w:sz w:val="28"/>
          <w:szCs w:val="28"/>
        </w:rPr>
      </w:pPr>
      <w:r w:rsidRPr="009F51AF">
        <w:rPr>
          <w:rFonts w:ascii="Times New Roman" w:eastAsiaTheme="minorEastAsia" w:hAnsi="Times New Roman"/>
          <w:sz w:val="28"/>
          <w:szCs w:val="28"/>
        </w:rPr>
        <w:t>(в ред. Федерального закона от 25.12.2012 N 255-ФЗ)</w:t>
      </w:r>
      <w:r w:rsidRPr="009F51AF">
        <w:rPr>
          <w:rFonts w:ascii="Times New Roman" w:eastAsiaTheme="minorEastAsia" w:hAnsi="Times New Roman"/>
          <w:sz w:val="28"/>
          <w:szCs w:val="28"/>
        </w:rPr>
        <w:tab/>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организация и подготовка указанных деяний, а также подстрекательство к их осуществлению;</w:t>
      </w:r>
    </w:p>
    <w:p w:rsidR="00CD3B41" w:rsidRPr="009F51AF" w:rsidRDefault="00CD3B41" w:rsidP="00CD3B41">
      <w:pPr>
        <w:widowControl w:val="0"/>
        <w:autoSpaceDE w:val="0"/>
        <w:autoSpaceDN w:val="0"/>
        <w:adjustRightInd w:val="0"/>
        <w:spacing w:before="240" w:after="0" w:line="240" w:lineRule="auto"/>
        <w:ind w:firstLine="540"/>
        <w:jc w:val="both"/>
        <w:rPr>
          <w:rFonts w:ascii="Times New Roman" w:eastAsiaTheme="minorEastAsia" w:hAnsi="Times New Roman"/>
          <w:sz w:val="28"/>
          <w:szCs w:val="28"/>
        </w:rPr>
      </w:pPr>
      <w:r w:rsidRPr="009F51AF">
        <w:rPr>
          <w:rFonts w:ascii="Times New Roman" w:eastAsiaTheme="minorEastAsia" w:hAnsi="Times New Roman"/>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(п. 1 в ред. Федерального закона от 24.07.2007 N 211-ФЗ).</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Таким образом, экстремизм и терроризм – это приверженность крайним мерам и взглядам, радикально отрицающим существующие в обществе нормы и правила через совокупность насильственных проявлений, совершаемых отдельными лицами и специально организованными группами, сообществами</w:t>
      </w:r>
      <w:bookmarkStart w:id="1" w:name="103"/>
      <w:bookmarkStart w:id="2" w:name="102"/>
      <w:bookmarkEnd w:id="1"/>
      <w:bookmarkEnd w:id="2"/>
      <w:r w:rsidRPr="009F51AF">
        <w:rPr>
          <w:rFonts w:ascii="Times New Roman" w:hAnsi="Times New Roman"/>
          <w:sz w:val="28"/>
          <w:szCs w:val="28"/>
        </w:rPr>
        <w:t xml:space="preserve">. </w:t>
      </w:r>
      <w:r w:rsidRPr="009F51AF">
        <w:rPr>
          <w:rFonts w:ascii="Times New Roman" w:hAnsi="Times New Roman"/>
          <w:bCs/>
          <w:sz w:val="28"/>
          <w:szCs w:val="28"/>
        </w:rPr>
        <w:t>Экстремистско-террористическая мотивация – это мотивация, основанная на групповой солидарности и осознании себя членом привилегированной группы, имеющей право на подавление «чужаков» в различных формах.</w:t>
      </w:r>
      <w:r w:rsidRPr="009F51AF">
        <w:rPr>
          <w:rFonts w:ascii="Times New Roman" w:hAnsi="Times New Roman"/>
          <w:sz w:val="28"/>
          <w:szCs w:val="28"/>
        </w:rPr>
        <w:t xml:space="preserve"> </w:t>
      </w:r>
      <w:r w:rsidRPr="009F51AF">
        <w:rPr>
          <w:rFonts w:ascii="Times New Roman" w:hAnsi="Times New Roman"/>
          <w:bCs/>
          <w:sz w:val="28"/>
          <w:szCs w:val="28"/>
        </w:rPr>
        <w:t>Экстремистско-террористическое поведение – это подведение, реализующее крайние, предельные способы достижения «справедливости».</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Задача профилактической работы состоит в предотвращении распространения экстремистско-террористических настроений среди детей, </w:t>
      </w:r>
      <w:r w:rsidRPr="009F51AF">
        <w:rPr>
          <w:rFonts w:ascii="Times New Roman" w:hAnsi="Times New Roman"/>
          <w:sz w:val="28"/>
          <w:szCs w:val="28"/>
        </w:rPr>
        <w:lastRenderedPageBreak/>
        <w:t xml:space="preserve">подростков и молодежи, а также в направлении силы и энергии молодых лиц, придерживающихся крайних взглядов, в мирное русло, законное и не противоречащее нормам общества. В социально-психологическом плане это означает </w:t>
      </w:r>
      <w:r w:rsidRPr="009F51AF">
        <w:rPr>
          <w:rFonts w:ascii="Times New Roman" w:hAnsi="Times New Roman"/>
          <w:bCs/>
          <w:sz w:val="28"/>
          <w:szCs w:val="28"/>
        </w:rPr>
        <w:t>изменение личностных установок от агрессивно-</w:t>
      </w:r>
      <w:proofErr w:type="spellStart"/>
      <w:r w:rsidRPr="009F51AF">
        <w:rPr>
          <w:rFonts w:ascii="Times New Roman" w:hAnsi="Times New Roman"/>
          <w:bCs/>
          <w:sz w:val="28"/>
          <w:szCs w:val="28"/>
        </w:rPr>
        <w:t>группоцентрических</w:t>
      </w:r>
      <w:proofErr w:type="spellEnd"/>
      <w:r w:rsidRPr="009F51AF">
        <w:rPr>
          <w:rFonts w:ascii="Times New Roman" w:hAnsi="Times New Roman"/>
          <w:bCs/>
          <w:sz w:val="28"/>
          <w:szCs w:val="28"/>
        </w:rPr>
        <w:t xml:space="preserve"> к рефлексивно-</w:t>
      </w:r>
      <w:proofErr w:type="spellStart"/>
      <w:r w:rsidRPr="009F51AF">
        <w:rPr>
          <w:rFonts w:ascii="Times New Roman" w:hAnsi="Times New Roman"/>
          <w:bCs/>
          <w:sz w:val="28"/>
          <w:szCs w:val="28"/>
        </w:rPr>
        <w:t>эмпатийным</w:t>
      </w:r>
      <w:proofErr w:type="spellEnd"/>
      <w:r w:rsidRPr="009F51AF">
        <w:rPr>
          <w:rFonts w:ascii="Times New Roman" w:hAnsi="Times New Roman"/>
          <w:bCs/>
          <w:sz w:val="28"/>
          <w:szCs w:val="28"/>
        </w:rPr>
        <w:t>.</w:t>
      </w:r>
    </w:p>
    <w:p w:rsidR="00CD3B41" w:rsidRPr="009F51AF" w:rsidRDefault="00CD3B41" w:rsidP="00CD3B41">
      <w:pPr>
        <w:tabs>
          <w:tab w:val="left" w:pos="7860"/>
        </w:tabs>
        <w:spacing w:after="0" w:line="240" w:lineRule="auto"/>
        <w:jc w:val="center"/>
        <w:rPr>
          <w:rFonts w:ascii="Times New Roman" w:hAnsi="Times New Roman"/>
          <w:b/>
          <w:bCs/>
          <w:sz w:val="28"/>
          <w:szCs w:val="28"/>
        </w:rPr>
      </w:pPr>
      <w:r w:rsidRPr="009F51AF">
        <w:rPr>
          <w:rFonts w:ascii="Times New Roman" w:hAnsi="Times New Roman"/>
          <w:b/>
          <w:sz w:val="28"/>
          <w:szCs w:val="28"/>
        </w:rPr>
        <w:t>Привитие традиционных российских духовно-нравственных ценностей</w:t>
      </w:r>
      <w:r w:rsidRPr="009F51AF">
        <w:rPr>
          <w:rFonts w:ascii="Times New Roman" w:hAnsi="Times New Roman"/>
          <w:b/>
          <w:bCs/>
          <w:sz w:val="28"/>
          <w:szCs w:val="28"/>
        </w:rPr>
        <w:t xml:space="preserve"> </w:t>
      </w:r>
    </w:p>
    <w:p w:rsidR="00CD3B41" w:rsidRPr="009F51AF" w:rsidRDefault="00CD3B41" w:rsidP="00CD3B41">
      <w:pPr>
        <w:tabs>
          <w:tab w:val="left" w:pos="7860"/>
        </w:tabs>
        <w:spacing w:after="0" w:line="240" w:lineRule="auto"/>
        <w:jc w:val="center"/>
        <w:rPr>
          <w:rFonts w:ascii="Times New Roman" w:hAnsi="Times New Roman"/>
          <w:b/>
          <w:sz w:val="28"/>
          <w:szCs w:val="28"/>
        </w:rPr>
      </w:pPr>
      <w:r w:rsidRPr="009F51AF">
        <w:rPr>
          <w:rFonts w:ascii="Times New Roman" w:hAnsi="Times New Roman"/>
          <w:b/>
          <w:bCs/>
          <w:sz w:val="28"/>
          <w:szCs w:val="28"/>
        </w:rPr>
        <w:t>в процессе работы с молодежью</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Работа по развитию у детей и молодежи неприятия идеологии экстремизма, терроризма, в первую очередь, начинается с привития у них традиционных российских духовно-нравственных ценностей и формирования установок толерантного сознания, поведения, а также представлений о толерантной окружающей среде.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 соответствии с Конституцией Российской Федерации человек, его права и свободы являются высшей ценностью.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Согласно Концепции духовно-нравственного развития и воспитания личности гражданина России,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Основным содержанием духовно-нравственного развития,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Соответственно традиционным источникам нравственности (Россия, многонациональный народ Российской Федерации, гражданское общество, семья, труд, искусство, наука, религия, природа, человечество) определяются базовые национальные ценности, каждая из которых раскрывается в системе нравственных ценностей (представлений):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патриотизм – любовь к России, к своему народу, к своей малой Родине, служение Отечеству;</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lastRenderedPageBreak/>
        <w:t>• семья – любовь и верность, здоровье, достаток, уважение к родителям, забота о старших и младших, забота о продолжении рода;</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труд и творчество – уважение к труду, творчество и созидание, целеустремлённость и настойчивость;</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наука – ценность знания, стремление к истине, научная картина мира;</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искусство и литература – красота, гармония, духовный мир человека, нравственный выбор, смысл жизни, эстетическое развитие, этическое развитие;</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природа – эволюция, родная земля, заповедная природа, планета Земля, экологическое сознание;</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человечество – мир во всем мире, многообразие культур и народов, прогресс человечества, международное сотрудничество.</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Программа духовно-нравственного развития и воспитания молодежи содержит следующие разделы:</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целевой (цель и задачи; </w:t>
      </w:r>
      <w:r w:rsidR="009F51AF" w:rsidRPr="009F51AF">
        <w:rPr>
          <w:rFonts w:ascii="Times New Roman" w:hAnsi="Times New Roman"/>
          <w:sz w:val="28"/>
          <w:szCs w:val="28"/>
        </w:rPr>
        <w:t>планируемые результаты</w:t>
      </w:r>
      <w:r w:rsidRPr="009F51AF">
        <w:rPr>
          <w:rFonts w:ascii="Times New Roman" w:hAnsi="Times New Roman"/>
          <w:sz w:val="28"/>
          <w:szCs w:val="28"/>
        </w:rPr>
        <w:t>; способы определения достижения этих целей и результатов);</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содержательный (общее содержание деятельности; основные направления совместной деятельности школы, семьи, общественных организаций, военно-патриотических объединений;)</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bCs/>
          <w:sz w:val="28"/>
          <w:szCs w:val="28"/>
        </w:rPr>
        <w:t>организационный</w:t>
      </w:r>
      <w:r w:rsidRPr="009F51AF">
        <w:rPr>
          <w:rFonts w:ascii="Times New Roman" w:hAnsi="Times New Roman"/>
          <w:b/>
          <w:bCs/>
          <w:sz w:val="28"/>
          <w:szCs w:val="28"/>
        </w:rPr>
        <w:t xml:space="preserve"> (</w:t>
      </w:r>
      <w:r w:rsidRPr="009F51AF">
        <w:rPr>
          <w:rFonts w:ascii="Times New Roman" w:hAnsi="Times New Roman"/>
          <w:sz w:val="28"/>
          <w:szCs w:val="28"/>
        </w:rPr>
        <w:t>общие рамки организации программы; механизмы и система условий реализации компонентов программы; комплексный план мероприятий).</w:t>
      </w:r>
    </w:p>
    <w:p w:rsidR="00CD3B41" w:rsidRPr="009F51AF" w:rsidRDefault="00CD3B41" w:rsidP="00CD3B41">
      <w:pPr>
        <w:spacing w:line="240" w:lineRule="auto"/>
        <w:jc w:val="center"/>
        <w:rPr>
          <w:rFonts w:ascii="Times New Roman" w:hAnsi="Times New Roman"/>
          <w:b/>
          <w:bCs/>
          <w:sz w:val="28"/>
          <w:szCs w:val="28"/>
        </w:rPr>
      </w:pPr>
    </w:p>
    <w:p w:rsidR="00CD3B41" w:rsidRPr="009F51AF" w:rsidRDefault="00CD3B41" w:rsidP="00CD3B41">
      <w:pPr>
        <w:spacing w:line="240" w:lineRule="auto"/>
        <w:jc w:val="center"/>
        <w:rPr>
          <w:rFonts w:ascii="Times New Roman" w:hAnsi="Times New Roman"/>
          <w:b/>
          <w:bCs/>
          <w:sz w:val="28"/>
          <w:szCs w:val="28"/>
        </w:rPr>
      </w:pPr>
    </w:p>
    <w:p w:rsidR="00CD3B41" w:rsidRPr="009F51AF" w:rsidRDefault="00CD3B41" w:rsidP="00CD3B41">
      <w:pPr>
        <w:spacing w:line="240" w:lineRule="auto"/>
        <w:jc w:val="center"/>
        <w:rPr>
          <w:rFonts w:ascii="Times New Roman" w:hAnsi="Times New Roman"/>
          <w:b/>
          <w:bCs/>
          <w:sz w:val="28"/>
          <w:szCs w:val="28"/>
        </w:rPr>
      </w:pPr>
      <w:r w:rsidRPr="009F51AF">
        <w:rPr>
          <w:rFonts w:ascii="Times New Roman" w:hAnsi="Times New Roman"/>
          <w:b/>
          <w:bCs/>
          <w:sz w:val="28"/>
          <w:szCs w:val="28"/>
        </w:rPr>
        <w:t>Профилактика экстремизма, терроризма в процессе работы с молодежью</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Экстремизм и терроризм – это сложные, неоднородные формы выражения ненависти и вражды. Большинство отечественных и зарубежных исследователей полагают, что в современном обществе – это в основном молодежные феномены. </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Основными чертами современного экстремизма и терроризма в молодёжной среде являются:</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lastRenderedPageBreak/>
        <w:t>возрастающая организованность и сплочённость группировок, формирование в них идеологических, аналитических и боевых структур;</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активное укрепление межрегиональных и международных связей организаций экстремистско-террористической направленности;</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применение для распространения своей идеологии и координации действий новейших информационных и коммуникационных технологий;</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распространение экстремизма на национальной почве в молодёжной среде;</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активизация противоправной деятельности группировок, стремление совершать тяжкие, вызывающие большой общественный резонанс преступления, и дерзкие, демонстративные административные правонарушения;</w:t>
      </w:r>
    </w:p>
    <w:p w:rsidR="00CD3B41" w:rsidRPr="009F51AF" w:rsidRDefault="00CD3B41" w:rsidP="00CD3B41">
      <w:pPr>
        <w:shd w:val="clear" w:color="auto" w:fill="FFFFFF"/>
        <w:tabs>
          <w:tab w:val="left" w:pos="709"/>
        </w:tabs>
        <w:spacing w:after="0" w:line="240" w:lineRule="auto"/>
        <w:ind w:firstLine="709"/>
        <w:jc w:val="both"/>
        <w:rPr>
          <w:rFonts w:ascii="Times New Roman" w:hAnsi="Times New Roman"/>
          <w:sz w:val="28"/>
          <w:szCs w:val="28"/>
        </w:rPr>
      </w:pPr>
      <w:r w:rsidRPr="009F51AF">
        <w:rPr>
          <w:rFonts w:ascii="Times New Roman" w:hAnsi="Times New Roman"/>
          <w:bCs/>
          <w:sz w:val="28"/>
          <w:szCs w:val="28"/>
        </w:rPr>
        <w:t xml:space="preserve">переход от хулиганских действий к осуществлению </w:t>
      </w:r>
      <w:r w:rsidR="007E5546" w:rsidRPr="009F51AF">
        <w:rPr>
          <w:rFonts w:ascii="Times New Roman" w:hAnsi="Times New Roman"/>
          <w:bCs/>
          <w:sz w:val="28"/>
          <w:szCs w:val="28"/>
        </w:rPr>
        <w:t>террористических актов</w:t>
      </w:r>
      <w:r w:rsidRPr="009F51AF">
        <w:rPr>
          <w:rFonts w:ascii="Times New Roman" w:hAnsi="Times New Roman"/>
          <w:bCs/>
          <w:sz w:val="28"/>
          <w:szCs w:val="28"/>
        </w:rPr>
        <w:t>.</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На сегодняшний день молодежный экстремизм и терроризм (в том числе в сети Интернет)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террористы нетерпимы к тем гражданам России, которые принадлежат к другим социальным группам, этносам, расам и придерживаются иных политических, правовых, экономических, моральных, эстетических, религиозных идей.</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Развитие молодежного экстремизма – это свидетельство недостаточной социальной адаптации молодежи, формирования асоциальных установок ее сознания, вызывающих противоправные образцы ее поведения. Исходя из этого, вытекают следующие направления в работе по профилактике экстремизма и терроризма среди молодежи: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анализ философской, исторической, социокультурной стороны процессов, которые происходят в сфере молодежной культуры;</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профилактическая работа по противодействию проявлениям экстремизма, терроризма в молодежной среде;</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разработка системы профилактических мер, которая включает социально-культурные условия формирования толерантности в процессе работы с молодежью;</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совершенствование системы культурно-досуговой деятельности подрастающего поколения;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консолидация и творческая реализация личности в среде сверстников в рамках деятельности общественных организаций и движений, представляющих интересы молодежи, в том числе в рамках деятельности военно-патриотических молодежных и детских объединений;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lastRenderedPageBreak/>
        <w:t xml:space="preserve">усиление профессиональной подготовки молодёжи, способной </w:t>
      </w:r>
      <w:r w:rsidRPr="009F51AF">
        <w:rPr>
          <w:rFonts w:ascii="Times New Roman" w:hAnsi="Times New Roman"/>
          <w:sz w:val="28"/>
          <w:szCs w:val="28"/>
        </w:rPr>
        <w:br/>
        <w:t>к реализации жизненных перспектив;</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реализация потребности личности в самоопределении, культуре межнационального общения.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Человек становится личностью в процессе социализации. Начальные стадии воспитания он получает в семье. Так что основы формирования мышления происходят именно в главной ячейке общества. Однако также общественные организации и движения, представляющие интересы молодежи, в том числе военно-патриотические молодежные и детские объединения (далее – общественные организации, военно-патриотические объединения) берут на себя воспитательную функцию.</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Работа по профилактике экстремизма и ее крайней формы – терроризма, в первую очередь, начинается с формирования у всех членов общественных организаций, военно-патриотических объединений толерантного сознания, представлений о толерантной окружающей среде, идеологии и культуре толерантности. В процессе работы с молодежью необходимо использовать комплексы программ, методических рекомендаций, которые направлены на профилактику терроризма и экстремизма, укрепление установок толерантного сознания и поведения среди молодежи.</w:t>
      </w:r>
    </w:p>
    <w:p w:rsidR="00CD3B41" w:rsidRPr="009F51AF" w:rsidRDefault="00CD3B41" w:rsidP="00CD3B41">
      <w:pPr>
        <w:shd w:val="clear" w:color="auto" w:fill="FFFFFF"/>
        <w:spacing w:before="30" w:after="30" w:line="240" w:lineRule="auto"/>
        <w:ind w:left="567"/>
        <w:jc w:val="center"/>
        <w:rPr>
          <w:rFonts w:ascii="Times New Roman" w:hAnsi="Times New Roman"/>
          <w:color w:val="002060"/>
          <w:sz w:val="28"/>
          <w:szCs w:val="28"/>
        </w:rPr>
      </w:pPr>
      <w:r w:rsidRPr="009F51AF">
        <w:rPr>
          <w:rFonts w:ascii="Times New Roman" w:hAnsi="Times New Roman"/>
          <w:color w:val="002060"/>
          <w:sz w:val="28"/>
          <w:szCs w:val="28"/>
        </w:rPr>
        <w:t> </w:t>
      </w:r>
      <w:bookmarkStart w:id="3" w:name="_Toc293687640"/>
    </w:p>
    <w:p w:rsidR="00CD3B41" w:rsidRPr="009F51AF" w:rsidRDefault="00CD3B41" w:rsidP="00CD3B41">
      <w:pPr>
        <w:shd w:val="clear" w:color="auto" w:fill="FFFFFF"/>
        <w:spacing w:before="30" w:after="30" w:line="240" w:lineRule="auto"/>
        <w:ind w:left="567"/>
        <w:jc w:val="center"/>
        <w:rPr>
          <w:rFonts w:ascii="Times New Roman" w:hAnsi="Times New Roman"/>
          <w:b/>
          <w:bCs/>
          <w:sz w:val="28"/>
          <w:szCs w:val="28"/>
        </w:rPr>
      </w:pPr>
      <w:r w:rsidRPr="009F51AF">
        <w:rPr>
          <w:rFonts w:ascii="Times New Roman" w:hAnsi="Times New Roman"/>
          <w:b/>
          <w:bCs/>
          <w:sz w:val="28"/>
          <w:szCs w:val="28"/>
        </w:rPr>
        <w:t>Основные подходы к профилактике</w:t>
      </w:r>
      <w:bookmarkEnd w:id="3"/>
      <w:r w:rsidRPr="009F51AF">
        <w:rPr>
          <w:rFonts w:ascii="Times New Roman" w:hAnsi="Times New Roman"/>
          <w:b/>
          <w:sz w:val="28"/>
          <w:szCs w:val="28"/>
        </w:rPr>
        <w:t xml:space="preserve"> экстремизма и терроризма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Органы государственной власти и местного самоуправления, а </w:t>
      </w:r>
      <w:r w:rsidR="007E5546" w:rsidRPr="009F51AF">
        <w:rPr>
          <w:rFonts w:ascii="Times New Roman" w:hAnsi="Times New Roman"/>
          <w:sz w:val="28"/>
          <w:szCs w:val="28"/>
        </w:rPr>
        <w:t>также</w:t>
      </w:r>
      <w:r w:rsidRPr="009F51AF">
        <w:rPr>
          <w:rFonts w:ascii="Times New Roman" w:hAnsi="Times New Roman"/>
          <w:sz w:val="28"/>
          <w:szCs w:val="28"/>
        </w:rPr>
        <w:t xml:space="preserve"> общественные организации, военно-патриотические объединения, противодействующие экстремистско-террористической деятельности, выступают в роли </w:t>
      </w:r>
      <w:proofErr w:type="spellStart"/>
      <w:r w:rsidRPr="009F51AF">
        <w:rPr>
          <w:rFonts w:ascii="Times New Roman" w:hAnsi="Times New Roman"/>
          <w:sz w:val="28"/>
          <w:szCs w:val="28"/>
        </w:rPr>
        <w:t>контрсубъекта</w:t>
      </w:r>
      <w:proofErr w:type="spellEnd"/>
      <w:r w:rsidRPr="009F51AF">
        <w:rPr>
          <w:rFonts w:ascii="Times New Roman" w:hAnsi="Times New Roman"/>
          <w:sz w:val="28"/>
          <w:szCs w:val="28"/>
        </w:rPr>
        <w:t>, реагирующего на экстремистско-террористические действия. Эффективное противодействие этим негативным явлениям должно опираться на познание закономерностей становления и развития субъекта экстремистско-террористической деятельности, прогнозирование интенсивности и перспектив его действий.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В Федеральном законе «О противодействии экстремистской деятельности» представлен образ субъекта экстремистской деятельности. В статье 1 говорится об общественных или религиозных объединениях, либо иных организациях, осуществляющих экстремистскую деятельность.</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Федеральный закон в статьях 14 и 15 предусматривает ответственность должностных лиц, государственных и муниципальных служащих, граждан Российской Федерации, иностранных граждан и лиц без гражданства </w:t>
      </w:r>
      <w:r w:rsidRPr="009F51AF">
        <w:rPr>
          <w:rFonts w:ascii="Times New Roman" w:hAnsi="Times New Roman"/>
          <w:sz w:val="28"/>
          <w:szCs w:val="28"/>
        </w:rPr>
        <w:br/>
        <w:t>за осуществление экстремистской деятельности.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Профилактика экстремистско-террористической деятельности в молодежной среде – это область науки и практики,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bCs/>
          <w:iCs/>
          <w:sz w:val="28"/>
          <w:szCs w:val="28"/>
        </w:rPr>
        <w:lastRenderedPageBreak/>
        <w:t xml:space="preserve">Можно отметить пять основных подходов к профилактической работе по предупреждению проявлений экстремизма (в том числе его крайней формы </w:t>
      </w:r>
      <w:r w:rsidRPr="009F51AF">
        <w:rPr>
          <w:rFonts w:ascii="Times New Roman" w:hAnsi="Times New Roman"/>
          <w:sz w:val="28"/>
          <w:szCs w:val="28"/>
        </w:rPr>
        <w:t>– терроризма)</w:t>
      </w:r>
      <w:r w:rsidRPr="009F51AF">
        <w:rPr>
          <w:rFonts w:ascii="Times New Roman" w:hAnsi="Times New Roman"/>
          <w:bCs/>
          <w:iCs/>
          <w:sz w:val="28"/>
          <w:szCs w:val="28"/>
        </w:rPr>
        <w:t>:</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1.</w:t>
      </w:r>
      <w:r w:rsidRPr="009F51AF">
        <w:rPr>
          <w:rFonts w:ascii="Times New Roman" w:hAnsi="Times New Roman"/>
          <w:sz w:val="28"/>
          <w:szCs w:val="28"/>
          <w:u w:val="single"/>
        </w:rPr>
        <w:t>Подход, основанный на распространении информации об экстремизме и организациях экстремистского толка.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фактов о жизненных трудностях, ситуациях и мотивах членов данных организаций. Общественные организации, военно-патриотические объединения устраивают акции и создают проекты для информирования молодежи об экстремизме.</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 настоящее время этот метод частично комбинируется с другими типами интервенций, так как сам по себе он не является эффективным.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Чаще всего эти акции и проекты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мероприятий, имеющих более широкие цели.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2.</w:t>
      </w:r>
      <w:r w:rsidRPr="009F51AF">
        <w:rPr>
          <w:rFonts w:ascii="Times New Roman" w:hAnsi="Times New Roman"/>
          <w:sz w:val="28"/>
          <w:szCs w:val="28"/>
          <w:u w:val="single"/>
        </w:rPr>
        <w:t>Подход, основанный на аффективном воспитании.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 основе этого подхода лежит теоретическое положение о том, что проявлять нетерпимость к «другим» начинают, прежде всего, люди </w:t>
      </w:r>
      <w:r w:rsidRPr="009F51AF">
        <w:rPr>
          <w:rFonts w:ascii="Times New Roman" w:hAnsi="Times New Roman"/>
          <w:sz w:val="28"/>
          <w:szCs w:val="28"/>
        </w:rPr>
        <w:br/>
        <w:t>с недостаточно развитой эмоциональной сферой, воспитанные в семьях, где существовал запрет на выражение эмоций.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9F51AF">
        <w:rPr>
          <w:rFonts w:ascii="Times New Roman" w:hAnsi="Times New Roman"/>
          <w:sz w:val="28"/>
          <w:szCs w:val="28"/>
        </w:rPr>
        <w:t>интерперсональные</w:t>
      </w:r>
      <w:proofErr w:type="spellEnd"/>
      <w:r w:rsidRPr="009F51AF">
        <w:rPr>
          <w:rFonts w:ascii="Times New Roman" w:hAnsi="Times New Roman"/>
          <w:sz w:val="28"/>
          <w:szCs w:val="28"/>
        </w:rPr>
        <w:t xml:space="preserve"> факторы риска – низкую самооценку, неразвитую способность к сопереживанию (</w:t>
      </w:r>
      <w:proofErr w:type="spellStart"/>
      <w:r w:rsidRPr="009F51AF">
        <w:rPr>
          <w:rFonts w:ascii="Times New Roman" w:hAnsi="Times New Roman"/>
          <w:sz w:val="28"/>
          <w:szCs w:val="28"/>
        </w:rPr>
        <w:t>эмпатии</w:t>
      </w:r>
      <w:proofErr w:type="spellEnd"/>
      <w:r w:rsidRPr="009F51AF">
        <w:rPr>
          <w:rFonts w:ascii="Times New Roman" w:hAnsi="Times New Roman"/>
          <w:sz w:val="28"/>
          <w:szCs w:val="28"/>
        </w:rPr>
        <w:t>). 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Кроме того, люди с неразвитой способностью открыто проявлять свои эмоции, обычно недостаточно общительны, скованны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При этом подходе необходимо учить подростков управлять рационально своими эмоциями.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w:t>
      </w:r>
      <w:r w:rsidRPr="009F51AF">
        <w:rPr>
          <w:rFonts w:ascii="Times New Roman" w:hAnsi="Times New Roman"/>
          <w:sz w:val="28"/>
          <w:szCs w:val="28"/>
        </w:rPr>
        <w:br/>
        <w:t xml:space="preserve">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w:t>
      </w:r>
      <w:r w:rsidRPr="009F51AF">
        <w:rPr>
          <w:rFonts w:ascii="Times New Roman" w:hAnsi="Times New Roman"/>
          <w:sz w:val="28"/>
          <w:szCs w:val="28"/>
        </w:rPr>
        <w:br/>
      </w:r>
      <w:r w:rsidRPr="009F51AF">
        <w:rPr>
          <w:rFonts w:ascii="Times New Roman" w:hAnsi="Times New Roman"/>
          <w:sz w:val="28"/>
          <w:szCs w:val="28"/>
        </w:rPr>
        <w:lastRenderedPageBreak/>
        <w:t>в целом. Иными словами, такие родительские директивы как «не плачь, не кричи, успокойся, будь мужчиной» и т.п., кроме известной пользы, приносят еще и определенный вред.</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3.</w:t>
      </w:r>
      <w:r w:rsidRPr="009F51AF">
        <w:rPr>
          <w:rFonts w:ascii="Times New Roman" w:hAnsi="Times New Roman"/>
          <w:sz w:val="28"/>
          <w:szCs w:val="28"/>
          <w:u w:val="single"/>
        </w:rPr>
        <w:t>Подход, основанный на влиянии социальных факторов.</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взаимодействие с родителями, а </w:t>
      </w:r>
      <w:r w:rsidR="007E5546" w:rsidRPr="009F51AF">
        <w:rPr>
          <w:rFonts w:ascii="Times New Roman" w:hAnsi="Times New Roman"/>
          <w:sz w:val="28"/>
          <w:szCs w:val="28"/>
        </w:rPr>
        <w:t>также</w:t>
      </w:r>
      <w:r w:rsidRPr="009F51AF">
        <w:rPr>
          <w:rFonts w:ascii="Times New Roman" w:hAnsi="Times New Roman"/>
          <w:sz w:val="28"/>
          <w:szCs w:val="28"/>
        </w:rPr>
        <w:t xml:space="preserve"> деятельность, направленную на предотвращение возможного социального давления экстремистской среды на молодежь.</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Наиболее популярными среди таких методов являются тренинги устойчивости к социальному давлению. Одним из важных подходов в такого рода методах является работа с молодежными лидерами (подростками, юношами и девушками), желающими пройти определенное обучение, для того, чтобы в дальнейшем осуществлять профилактическую </w:t>
      </w:r>
      <w:proofErr w:type="spellStart"/>
      <w:r w:rsidRPr="009F51AF">
        <w:rPr>
          <w:rFonts w:ascii="Times New Roman" w:hAnsi="Times New Roman"/>
          <w:sz w:val="28"/>
          <w:szCs w:val="28"/>
        </w:rPr>
        <w:t>антиэкстремистскую</w:t>
      </w:r>
      <w:proofErr w:type="spellEnd"/>
      <w:r w:rsidRPr="009F51AF">
        <w:rPr>
          <w:rFonts w:ascii="Times New Roman" w:hAnsi="Times New Roman"/>
          <w:sz w:val="28"/>
          <w:szCs w:val="28"/>
        </w:rPr>
        <w:t xml:space="preserve"> деятельность в своей образовательной организации, общественной организации, военно-патриотическом объединении по месту жительства.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4.</w:t>
      </w:r>
      <w:r w:rsidRPr="009F51AF">
        <w:rPr>
          <w:rFonts w:ascii="Times New Roman" w:hAnsi="Times New Roman"/>
          <w:sz w:val="28"/>
          <w:szCs w:val="28"/>
          <w:u w:val="single"/>
        </w:rPr>
        <w:t>Подход, основанный на формировании жизненных навыков</w:t>
      </w:r>
      <w:r w:rsidRPr="009F51AF">
        <w:rPr>
          <w:rFonts w:ascii="Times New Roman" w:hAnsi="Times New Roman"/>
          <w:sz w:val="28"/>
          <w:szCs w:val="28"/>
        </w:rPr>
        <w:t>.</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w:t>
      </w:r>
      <w:r w:rsidRPr="009F51AF">
        <w:rPr>
          <w:rFonts w:ascii="Times New Roman" w:hAnsi="Times New Roman"/>
          <w:sz w:val="28"/>
          <w:szCs w:val="28"/>
        </w:rPr>
        <w:br/>
        <w:t xml:space="preserve">к ценностям среды, она дает возможность стать участником </w:t>
      </w:r>
      <w:proofErr w:type="spellStart"/>
      <w:r w:rsidRPr="009F51AF">
        <w:rPr>
          <w:rFonts w:ascii="Times New Roman" w:hAnsi="Times New Roman"/>
          <w:sz w:val="28"/>
          <w:szCs w:val="28"/>
        </w:rPr>
        <w:t>субкультурального</w:t>
      </w:r>
      <w:proofErr w:type="spellEnd"/>
      <w:r w:rsidRPr="009F51AF">
        <w:rPr>
          <w:rFonts w:ascii="Times New Roman" w:hAnsi="Times New Roman"/>
          <w:sz w:val="28"/>
          <w:szCs w:val="28"/>
        </w:rPr>
        <w:t xml:space="preserve"> жизненного стиля.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5.</w:t>
      </w:r>
      <w:r w:rsidRPr="009F51AF">
        <w:rPr>
          <w:rFonts w:ascii="Times New Roman" w:hAnsi="Times New Roman"/>
          <w:sz w:val="28"/>
          <w:szCs w:val="28"/>
          <w:u w:val="single"/>
        </w:rPr>
        <w:t>Подход, основанный на развитии деятельности, альтернативной экстремистской.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lastRenderedPageBreak/>
        <w:t>Этот подход предполагает необходимость развития альтернативных социальных программ для молодежи, в которых в социально нормативных рамках могут быть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Например, в настоящее время все больше футбольных фанатов становятся экстремистами. Однако, любовь к своей команде – не причина ненависти к другим. Возможное решение этой проблемы в организации для самих болельщиков игр в футбол, чтобы болельщики не выходили на бои с противниками, а играли в футбол между собой или с болельщиками других футбольных команд.</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Можно выделить следующие варианты программ, основанных на деятельности, альтернативной экстремистской: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предложение специфической активности (например, путешествия </w:t>
      </w:r>
      <w:r w:rsidRPr="009F51AF">
        <w:rPr>
          <w:rFonts w:ascii="Times New Roman" w:hAnsi="Times New Roman"/>
          <w:sz w:val="28"/>
          <w:szCs w:val="28"/>
        </w:rPr>
        <w:br/>
        <w:t>с приключениями), которое вызывает волнение и предполагает преодоление различных препятствий;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комбинация возможности удовлетворения специфических для подростков потребностей (например, потребность в самоутверждении среди сверстников) </w:t>
      </w:r>
      <w:r w:rsidRPr="009F51AF">
        <w:rPr>
          <w:rFonts w:ascii="Times New Roman" w:hAnsi="Times New Roman"/>
          <w:sz w:val="28"/>
          <w:szCs w:val="28"/>
        </w:rPr>
        <w:br/>
        <w:t>со специфической активностью (например, через занятия творчеством или спортом);</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поощрение участия подростков во всех видах специфической активности (разнообразные хобби, клубы и т. д.);</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создание групп молодых людей, заботящихся об активном выборе своей жизненной позиции.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bookmarkStart w:id="4" w:name="_Toc293687639"/>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В целом, учитывая психофизиологические особенности развития личности подросткового и юношеского возраста, в работе с молодежью необходимо использовать комплексы программ и методических рекомендаций, нацеленных на профилактику терроризма и экстремизма, укрепление установок толерантного сознания и поведения среди молодежи.</w:t>
      </w:r>
    </w:p>
    <w:p w:rsidR="00CD3B41" w:rsidRPr="009F51AF" w:rsidRDefault="00CD3B41" w:rsidP="00CD3B41">
      <w:pPr>
        <w:shd w:val="clear" w:color="auto" w:fill="FFFFFF"/>
        <w:spacing w:after="0" w:line="240" w:lineRule="auto"/>
        <w:rPr>
          <w:rFonts w:ascii="Times New Roman" w:hAnsi="Times New Roman"/>
          <w:b/>
          <w:bCs/>
          <w:sz w:val="28"/>
          <w:szCs w:val="28"/>
        </w:rPr>
      </w:pPr>
    </w:p>
    <w:p w:rsidR="00CD3B41" w:rsidRPr="009F51AF" w:rsidRDefault="00CD3B41" w:rsidP="00CD3B41">
      <w:pPr>
        <w:shd w:val="clear" w:color="auto" w:fill="FFFFFF"/>
        <w:spacing w:after="0" w:line="240" w:lineRule="auto"/>
        <w:ind w:left="567"/>
        <w:jc w:val="center"/>
        <w:rPr>
          <w:rFonts w:ascii="Times New Roman" w:hAnsi="Times New Roman"/>
          <w:b/>
          <w:bCs/>
          <w:sz w:val="28"/>
          <w:szCs w:val="28"/>
        </w:rPr>
      </w:pPr>
      <w:r w:rsidRPr="009F51AF">
        <w:rPr>
          <w:rFonts w:ascii="Times New Roman" w:hAnsi="Times New Roman"/>
          <w:b/>
          <w:bCs/>
          <w:sz w:val="28"/>
          <w:szCs w:val="28"/>
        </w:rPr>
        <w:t>Комплекс профилактических мероприятий</w:t>
      </w:r>
    </w:p>
    <w:bookmarkEnd w:id="4"/>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Профилактическую деятельность по предотвращению появления экстремистско-террористических настроений и наклонностей можно классифицировать на два типа: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lang w:val="en-US"/>
        </w:rPr>
        <w:t>I</w:t>
      </w:r>
      <w:r w:rsidRPr="009F51AF">
        <w:rPr>
          <w:rFonts w:ascii="Times New Roman" w:hAnsi="Times New Roman"/>
          <w:sz w:val="28"/>
          <w:szCs w:val="28"/>
        </w:rPr>
        <w:t>. Работа с детьми, подростками и молодежью, у которых еще не появились экстремистские идеи, наклонности;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lang w:val="en-US"/>
        </w:rPr>
        <w:t>II</w:t>
      </w:r>
      <w:r w:rsidRPr="009F51AF">
        <w:rPr>
          <w:rFonts w:ascii="Times New Roman" w:hAnsi="Times New Roman"/>
          <w:sz w:val="28"/>
          <w:szCs w:val="28"/>
        </w:rPr>
        <w:t>. Работа с подростками и молодежью, у которых уже сформировалось экстремистское мировоззрение.</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 первом случае такие лица, не имеющие противозаконного настроения, будут являться добровольными участниками профилактической работы. Главной задачей профилактической работы с ними будет </w:t>
      </w:r>
      <w:r w:rsidRPr="009F51AF">
        <w:rPr>
          <w:rFonts w:ascii="Times New Roman" w:hAnsi="Times New Roman"/>
          <w:sz w:val="28"/>
          <w:szCs w:val="28"/>
        </w:rPr>
        <w:lastRenderedPageBreak/>
        <w:t xml:space="preserve">формирование антитеррористического сознания и толерантного мировоззрения, в котором будут отсутствовать идеи экстремистского начала.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Важной задачей предупреждения попадания молодежи в экстремистские и террористические структуры является профилактическая деятельность, реализуемая в социальных сетях через распространение информации о неприглядной стороне данных организаций, способной вызвать неприятие экстремистских и террористических идей на момент вербовки молодого человека в свои ряды. Данная работа может проводиться совместно с органами местного самоуправления и представителями правоохранительных органов. На практике это означает реализацию мер по формированию у населения Чувашской Республики антитеррористического сознания и в целом, по совершенствованию мер информационно-пропагандистского характера и защите информационного пространства Российской Федерации от идеологии терроризма.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lang w:val="en-US"/>
        </w:rPr>
        <w:t>I</w:t>
      </w:r>
      <w:r w:rsidRPr="009F51AF">
        <w:rPr>
          <w:rFonts w:ascii="Times New Roman" w:hAnsi="Times New Roman"/>
          <w:sz w:val="28"/>
          <w:szCs w:val="28"/>
        </w:rPr>
        <w:t>. Для решения обозначенных задач необходимо реализовать следующий комплекс мероприятий в соответствии с пунктами Комплексного плана противодействия идеологии терроризма в Российской Федерации на 2019 - 2023 годы, утверждённого Президентом РФ 28.12.2018 г. Пр-2665.</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1. В целях снижения уязвимости детей и молодежи от воздействия идеологии терроризма: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1.1. Организовать разработку и включение в основные общеобразовательные программы образовательных организаций по предмету «Основы безопасности жизнедеятельности» разделов, посвященных вопросам формирования у обучающихся основ информационной безопасности, в том числе вопросам защиты детей от пропаганды идеологии терроризма при использовании сети «Интернет».</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1.2. Проводить на базе образовательных организаций (в том числе с участием представителей общественных и религиозных организаций, деятелей культуры и искусства) воспитательные и культурно-просветительские мероприятия, направленные на развитие у детей и молодежи неприятия идеологии терроризма и привитие им традиционных российских духовно-нравственных ценностей.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1.3. Разработать и внедрить в практическую деятельность общественных организаций и движений, представляющих интересы молодежи, в том числе военно-патриотических молодежных и детских объединений, информационные и методические материалы по развитию у детей и молодежи неприятия идеологии терроризма и по привитию традиционных российских духовно-нравственных ценностей.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 В целях развития у населения, прежде всего молодежи, активной гражданской позиции, направленной на неприятие идеологии терроризма, совершенствования информационно-пропагандистских мер, деятельности и обмена опытом по противодействию идеологии терроризма: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2.1. Осуществлять поддержку творческих проектов антитеррористической направленности, в том числе </w:t>
      </w:r>
      <w:r w:rsidR="007E5546" w:rsidRPr="009F51AF">
        <w:rPr>
          <w:rFonts w:ascii="Times New Roman" w:hAnsi="Times New Roman"/>
          <w:sz w:val="28"/>
          <w:szCs w:val="28"/>
        </w:rPr>
        <w:t>в рамках,</w:t>
      </w:r>
      <w:r w:rsidRPr="009F51AF">
        <w:rPr>
          <w:rFonts w:ascii="Times New Roman" w:hAnsi="Times New Roman"/>
          <w:sz w:val="28"/>
          <w:szCs w:val="28"/>
        </w:rPr>
        <w:t xml:space="preserve"> реализуемых </w:t>
      </w:r>
      <w:proofErr w:type="spellStart"/>
      <w:r w:rsidRPr="009F51AF">
        <w:rPr>
          <w:rFonts w:ascii="Times New Roman" w:hAnsi="Times New Roman"/>
          <w:sz w:val="28"/>
          <w:szCs w:val="28"/>
        </w:rPr>
        <w:t>грантовых</w:t>
      </w:r>
      <w:proofErr w:type="spellEnd"/>
      <w:r w:rsidRPr="009F51AF">
        <w:rPr>
          <w:rFonts w:ascii="Times New Roman" w:hAnsi="Times New Roman"/>
          <w:sz w:val="28"/>
          <w:szCs w:val="28"/>
        </w:rPr>
        <w:t xml:space="preserve"> программ для привлечения институтов гражданского общества к </w:t>
      </w:r>
      <w:r w:rsidRPr="009F51AF">
        <w:rPr>
          <w:rFonts w:ascii="Times New Roman" w:hAnsi="Times New Roman"/>
          <w:sz w:val="28"/>
          <w:szCs w:val="28"/>
        </w:rPr>
        <w:lastRenderedPageBreak/>
        <w:t>участию в работе по созданию информационных материалов в области противодействия идеологии терроризма.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2.2. Организовывать с привлечением лидеров общественного мнения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2.3. Обеспечить проведение конференций, форумов, семинаров, «круглых столов» и других мероприятий с последующим опубликованием их результатов, в том числе в сети «Интернет».</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2.4. Проводить общественно-политические, культурные и спортивные мероприятия, посвященные Дню солидарности в борьбе с терроризмом (3 сентября).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2.5. Обеспечить направление в Национальный антитеррористический комитет информационных материалов (печатных, аудиовизуальных и электронных)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2.6. Обеспечить создание и функционирование на официальных сайтах органов исполнительной власти Чувашской Республики разделов (подразделов), посвященных вопросам противодействия терроризму и его идеологии, а также доступ к данным разделам с главных страниц указанных сайтов.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Во втором случае подростки и молодежь, у которых уже сформировались экстремистские взгляды, как участники профилактической работы, имеют свой портрет экстремиста (террориста). Поскольку эти лица не добровольно вовлечены в профилактический процесс, они могут проявлять агрессивность и с ними порой трудно наладить взаимодействие. Они недоверчивы и могут проявлять сопротивление. В таком случае надо действовать нестандартно и демонстрировать им свою полезность. Основной задачей профилактической работы с такими представителями молодежи является ее организация таким образом, чтобы снизить опасность непредсказуемого, отклоняющегося (э</w:t>
      </w:r>
      <w:r w:rsidRPr="009F51AF">
        <w:rPr>
          <w:rFonts w:ascii="Times New Roman" w:hAnsi="Times New Roman"/>
          <w:bCs/>
          <w:sz w:val="28"/>
          <w:szCs w:val="28"/>
        </w:rPr>
        <w:t>кстремистско-террористического) поведения.</w:t>
      </w:r>
      <w:r w:rsidRPr="009F51AF">
        <w:rPr>
          <w:rFonts w:ascii="Times New Roman" w:hAnsi="Times New Roman"/>
          <w:sz w:val="28"/>
          <w:szCs w:val="28"/>
        </w:rPr>
        <w:t xml:space="preserve"> На практике это означает реализацию мер по повышению эффективности профилактической работы с лицами, подверженными воздействию идеологии терроризма, а также подпавшими под ее влияние, и по развитию организационных, иных мер, направленных на повышение результативности деятельности субъектов противодействия терроризму.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lang w:val="en-US"/>
        </w:rPr>
        <w:t>II</w:t>
      </w:r>
      <w:r w:rsidRPr="009F51AF">
        <w:rPr>
          <w:rFonts w:ascii="Times New Roman" w:hAnsi="Times New Roman"/>
          <w:sz w:val="28"/>
          <w:szCs w:val="28"/>
        </w:rPr>
        <w:t>. Для решения указанной задачи необходимо реализовать следующий комплекс мероприятий в соответствии с пунктами Комплексного плана противодействия идеологии терроризма в Российской Федерации на 2019 - 2023 годы, утверждённого Президентом РФ 28.12.2018 г. Пр-2665.</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1. В целях повышения эффективности профилактической работы с лицами, подверженными воздействию идеологии терроризма, а также подпавшими под ее влияние:</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1.1. Проводить с лицами, прибывающими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 мероприятия (в том числе при участии представителей религиозных и общественных организаций, психологов) индивидуальные или групповые беседы по доведению норм законодательства,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1.2. Проводить с молодежью, в том числе с лицами, состоящими на профилактическом учете и (или) находящимися под административным надзором в органах внутренних дел РФ в связи с причастностью к совершению правонарушений в сфере общественной безопасности, профилактические мероприятия в форме индивидуальных (групповых) бесед по формированию стойкого неприятия идеологии терроризма и привитию традиционных российских духовно-нравственных ценностей с привлечением к указанной работе представителей религиозных, общественных и спортивных организаций, психологов.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1.3. Разработать (скорректировать) программы повышения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 1.4. Обеспечить повышение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1.5. 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 В целях развития организационных, иных мер, направленных на повышение результативности деятельности субъектов противодействия терроризму: </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 xml:space="preserve">2.1. Осуществлять с привлечением лидеров общественного мнения, популярных </w:t>
      </w:r>
      <w:proofErr w:type="spellStart"/>
      <w:r w:rsidRPr="009F51AF">
        <w:rPr>
          <w:rFonts w:ascii="Times New Roman" w:hAnsi="Times New Roman"/>
          <w:sz w:val="28"/>
          <w:szCs w:val="28"/>
        </w:rPr>
        <w:t>блогеров</w:t>
      </w:r>
      <w:proofErr w:type="spellEnd"/>
      <w:r w:rsidRPr="009F51AF">
        <w:rPr>
          <w:rFonts w:ascii="Times New Roman" w:hAnsi="Times New Roman"/>
          <w:sz w:val="28"/>
          <w:szCs w:val="28"/>
        </w:rPr>
        <w:t xml:space="preserve"> создание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lastRenderedPageBreak/>
        <w:t>2.2. Организовать разработку и направление в образовательные организации высшего и (или) среднего профессионального образования, информационно-методических материалов по доведению до обучающихся норм законодательства РФ,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 в целях внедрения в образовательный процесс данных образовательных организаций.</w:t>
      </w:r>
    </w:p>
    <w:p w:rsidR="00CD3B41" w:rsidRPr="009F51AF" w:rsidRDefault="00CD3B41" w:rsidP="00CD3B41">
      <w:pPr>
        <w:shd w:val="clear" w:color="auto" w:fill="FFFFFF"/>
        <w:spacing w:after="0" w:line="240" w:lineRule="auto"/>
        <w:ind w:firstLine="709"/>
        <w:jc w:val="both"/>
        <w:rPr>
          <w:rFonts w:ascii="Times New Roman" w:hAnsi="Times New Roman"/>
          <w:sz w:val="28"/>
          <w:szCs w:val="28"/>
        </w:rPr>
      </w:pPr>
      <w:r w:rsidRPr="009F51AF">
        <w:rPr>
          <w:rFonts w:ascii="Times New Roman" w:hAnsi="Times New Roman"/>
          <w:sz w:val="28"/>
          <w:szCs w:val="28"/>
        </w:rPr>
        <w:t>2.3. Организовать разработку и направление в образовательные организации высшего и (или) среднего профессионального образования, методики своевременного выявления в образовательных организациях высшего и (или) среднего профессионального образования обучающихся, подверженных воздействию идеологии терроризма или подпавших под ее влияние, а также оказания указанным лицам соответствующей психологической помощи в целях ее внедрения в образовательный процесс данных образовательных организаций.</w:t>
      </w:r>
    </w:p>
    <w:p w:rsidR="00CD3B41" w:rsidRPr="009F51AF" w:rsidRDefault="00CD3B41" w:rsidP="00CD3B41">
      <w:pPr>
        <w:shd w:val="clear" w:color="auto" w:fill="FFFFFF"/>
        <w:spacing w:after="0" w:line="240" w:lineRule="auto"/>
        <w:jc w:val="both"/>
        <w:rPr>
          <w:rFonts w:ascii="Times New Roman" w:hAnsi="Times New Roman"/>
          <w:sz w:val="28"/>
          <w:szCs w:val="28"/>
        </w:rPr>
      </w:pPr>
    </w:p>
    <w:p w:rsidR="00CD3B41" w:rsidRPr="009F51AF" w:rsidRDefault="00CD3B41" w:rsidP="00CD3B41">
      <w:pPr>
        <w:jc w:val="center"/>
        <w:rPr>
          <w:rFonts w:ascii="Times New Roman" w:hAnsi="Times New Roman"/>
          <w:sz w:val="28"/>
          <w:szCs w:val="28"/>
        </w:rPr>
      </w:pPr>
      <w:r w:rsidRPr="009F51AF">
        <w:rPr>
          <w:rFonts w:ascii="Times New Roman" w:hAnsi="Times New Roman"/>
          <w:b/>
          <w:bCs/>
          <w:sz w:val="28"/>
          <w:szCs w:val="28"/>
        </w:rPr>
        <w:tab/>
      </w:r>
      <w:r w:rsidRPr="009F51AF">
        <w:rPr>
          <w:rFonts w:ascii="Times New Roman" w:hAnsi="Times New Roman"/>
          <w:b/>
          <w:sz w:val="28"/>
          <w:szCs w:val="28"/>
        </w:rPr>
        <w:t>Рекомендация для лиц, осуществляющих профилактическую работу в общественных организациях</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Лицами, осуществляющими профилактическую работу, могут быть: специалисты по воспитательной работе в образовательных организациях, педагоги, профессиональные спортивные тренеры, специалисты в сфере национальных и религиозных отношений, представители ДОСААФ, специалисты по работе с молодежью (далее – лицо, осуществляющее профилактику).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Процесс вовлечения молодых людей в деятельность экстремистских и террористических течений зачастую обусловлен пребыванием в определенной среде (школа, институт, спортивный клуб, социальные сети и т.д.), где присутствуют составляющие компоненты, направленные на распространение экстремистских и террористических идей (распространение текстов, видеозаписей, фотографий, аудиофайлов, проповеди, беседы, просмотр фильмов, чтение литературы). Находясь в подобной среде, молодой человек постепенно становится носителем ее идей. Также в процессе поиска сообщества, как реального, так и виртуального, для удовлетворения потребности в общении, молодой человек может попасть под влияние экстремистских и террористических идей, способных изменить его мировоззрение, идентичность и моральные принципы. </w:t>
      </w:r>
    </w:p>
    <w:p w:rsidR="00CD3B41" w:rsidRPr="009F51AF" w:rsidRDefault="00CD3B41" w:rsidP="00CD3B41">
      <w:pPr>
        <w:spacing w:line="240" w:lineRule="auto"/>
        <w:jc w:val="both"/>
        <w:rPr>
          <w:rFonts w:ascii="Times New Roman" w:hAnsi="Times New Roman"/>
          <w:b/>
          <w:bCs/>
          <w:sz w:val="28"/>
          <w:szCs w:val="28"/>
        </w:rPr>
      </w:pPr>
      <w:r w:rsidRPr="009F51AF">
        <w:rPr>
          <w:rFonts w:ascii="Times New Roman" w:hAnsi="Times New Roman"/>
          <w:sz w:val="28"/>
          <w:szCs w:val="28"/>
        </w:rPr>
        <w:t xml:space="preserve">          Лицам, осуществляющим профилактическую работу, следует обладать знаниями о молодежных радикальных течениях, которые входят в потенциальную группу риска приверженности экстремистским и террористическим идеям. От данного знания зависят способы работы и </w:t>
      </w:r>
      <w:r w:rsidRPr="009F51AF">
        <w:rPr>
          <w:rFonts w:ascii="Times New Roman" w:hAnsi="Times New Roman"/>
          <w:sz w:val="28"/>
          <w:szCs w:val="28"/>
        </w:rPr>
        <w:lastRenderedPageBreak/>
        <w:t xml:space="preserve">коммуникации с молодежью. Необходимо отметить, что при осуществлении адресной профилактической работы должен производиться сбор информации о политических, культурных, религиозных идей, которых придерживаются члены экстремистских и террористических организаций.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В целях эффективной деятельности лицам, осуществляющим профилактику, рекомендовано повышать уровень знаний в следующих дисциплинах: </w:t>
      </w:r>
      <w:proofErr w:type="spellStart"/>
      <w:r w:rsidRPr="009F51AF">
        <w:rPr>
          <w:rFonts w:ascii="Times New Roman" w:hAnsi="Times New Roman"/>
          <w:sz w:val="28"/>
          <w:szCs w:val="28"/>
        </w:rPr>
        <w:t>конфликтология</w:t>
      </w:r>
      <w:proofErr w:type="spellEnd"/>
      <w:r w:rsidRPr="009F51AF">
        <w:rPr>
          <w:rFonts w:ascii="Times New Roman" w:hAnsi="Times New Roman"/>
          <w:sz w:val="28"/>
          <w:szCs w:val="28"/>
        </w:rPr>
        <w:t xml:space="preserve">, психология, педагогика, политология, история, юриспруденция, философия, религиоведение. При подготовке к профилактической работе с молодежью, наиболее подверженной воздействию идеологии терроризм, необходимо учитывать следующие факторы и предпосылки. Экстремистские и террористические организации формируются вокруг определенного набора идей (социальных, политических, религиозных, культурных, этнических). При профилактической работе на территории Чувашской Республики необходимо учитывать специфику района (религиозный и этнокультурный состав населения, социально-политические условия), выстраивая план работ. </w:t>
      </w:r>
    </w:p>
    <w:p w:rsidR="00CD3B41" w:rsidRPr="009F51AF" w:rsidRDefault="00CD3B41" w:rsidP="00CD3B41">
      <w:pPr>
        <w:jc w:val="center"/>
        <w:rPr>
          <w:rFonts w:ascii="Times New Roman" w:hAnsi="Times New Roman"/>
          <w:b/>
          <w:sz w:val="28"/>
          <w:szCs w:val="28"/>
        </w:rPr>
      </w:pPr>
      <w:r w:rsidRPr="009F51AF">
        <w:rPr>
          <w:rFonts w:ascii="Times New Roman" w:hAnsi="Times New Roman"/>
          <w:b/>
          <w:sz w:val="28"/>
          <w:szCs w:val="28"/>
        </w:rPr>
        <w:t>Структура работы по профилактике экстремизма и терроризма</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Зачастую за экстремистскими и террористическими взглядами стоит социальная, культурная, этническая, религиозная, политическая или другая причина. </w:t>
      </w:r>
      <w:r w:rsidRPr="009F51AF">
        <w:rPr>
          <w:rFonts w:ascii="Times New Roman" w:hAnsi="Times New Roman"/>
          <w:sz w:val="28"/>
          <w:szCs w:val="28"/>
          <w:shd w:val="clear" w:color="auto" w:fill="FFFFFF"/>
        </w:rPr>
        <w:t>В современной исследовательской литературе можно встретить разные трактовки </w:t>
      </w:r>
      <w:r w:rsidRPr="009F51AF">
        <w:rPr>
          <w:rFonts w:ascii="Times New Roman" w:hAnsi="Times New Roman"/>
          <w:bCs/>
          <w:sz w:val="28"/>
          <w:szCs w:val="28"/>
          <w:shd w:val="clear" w:color="auto" w:fill="FFFFFF"/>
        </w:rPr>
        <w:t>экстремизма</w:t>
      </w:r>
      <w:r w:rsidRPr="009F51AF">
        <w:rPr>
          <w:rFonts w:ascii="Times New Roman" w:hAnsi="Times New Roman"/>
          <w:sz w:val="28"/>
          <w:szCs w:val="28"/>
          <w:shd w:val="clear" w:color="auto" w:fill="FFFFFF"/>
        </w:rPr>
        <w:t>: </w:t>
      </w:r>
      <w:r w:rsidRPr="009F51AF">
        <w:rPr>
          <w:rFonts w:ascii="Times New Roman" w:hAnsi="Times New Roman"/>
          <w:bCs/>
          <w:sz w:val="28"/>
          <w:szCs w:val="28"/>
          <w:shd w:val="clear" w:color="auto" w:fill="FFFFFF"/>
        </w:rPr>
        <w:t>как</w:t>
      </w:r>
      <w:r w:rsidRPr="009F51AF">
        <w:rPr>
          <w:rFonts w:ascii="Times New Roman" w:hAnsi="Times New Roman"/>
          <w:sz w:val="28"/>
          <w:szCs w:val="28"/>
          <w:shd w:val="clear" w:color="auto" w:fill="FFFFFF"/>
        </w:rPr>
        <w:t> одна из </w:t>
      </w:r>
      <w:r w:rsidRPr="009F51AF">
        <w:rPr>
          <w:rFonts w:ascii="Times New Roman" w:hAnsi="Times New Roman"/>
          <w:bCs/>
          <w:sz w:val="28"/>
          <w:szCs w:val="28"/>
          <w:shd w:val="clear" w:color="auto" w:fill="FFFFFF"/>
        </w:rPr>
        <w:t>форм</w:t>
      </w:r>
      <w:r w:rsidRPr="009F51AF">
        <w:rPr>
          <w:rFonts w:ascii="Times New Roman" w:hAnsi="Times New Roman"/>
          <w:sz w:val="28"/>
          <w:szCs w:val="28"/>
          <w:shd w:val="clear" w:color="auto" w:fill="FFFFFF"/>
        </w:rPr>
        <w:t> отчуждения от культуры, базовых ценностей, культурных традиций; как крайние взгляды и насильственные действия; как незаконная </w:t>
      </w:r>
      <w:r w:rsidRPr="009F51AF">
        <w:rPr>
          <w:rFonts w:ascii="Times New Roman" w:hAnsi="Times New Roman"/>
          <w:bCs/>
          <w:sz w:val="28"/>
          <w:szCs w:val="28"/>
          <w:shd w:val="clear" w:color="auto" w:fill="FFFFFF"/>
        </w:rPr>
        <w:t>деятельность</w:t>
      </w:r>
      <w:r w:rsidRPr="009F51AF">
        <w:rPr>
          <w:rFonts w:ascii="Times New Roman" w:hAnsi="Times New Roman"/>
          <w:sz w:val="28"/>
          <w:szCs w:val="28"/>
          <w:shd w:val="clear" w:color="auto" w:fill="FFFFFF"/>
        </w:rPr>
        <w:t>, направленная на свержение существующего строя; как характеристика психоэмоциональных структур человека и состояний индивида; как превышение пределов допустимого при наличии злого умысла; как побочный продукт экстремального (природно-стихийного) развития ситуаций  и др.</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Первичной задачей лица, осуществляющего профилактику, является выявление подобных причин, которые могут привести к появлению склонности к экстремистским и террористическим взглядам. Мониторинг в социальных сетях локальных групп поможет выявить молодежь, придерживающейся экстремистских и террористических взглядов, ведущей пропагандистскую деятельность. Данный вид работы может осуществляться при поддержке органов местного самоуправления и сотрудников правоохранительных органов.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Адресная профилактическая работа ведется по направлениям: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культурно-образовательное (в том числе религиозное) просвещение;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патриотическое воспитание;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социальная реабилитация;</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психологическая адаптация.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lastRenderedPageBreak/>
        <w:t xml:space="preserve">      Список мероприятий по адресной профилактической работе: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акция – мероприятие, направленное на привлечение внимания людей к проблеме терроризма и повышение внимательности людей при нахождении в общественных местах;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w:t>
      </w:r>
      <w:proofErr w:type="spellStart"/>
      <w:r w:rsidRPr="009F51AF">
        <w:rPr>
          <w:rFonts w:ascii="Times New Roman" w:hAnsi="Times New Roman"/>
          <w:sz w:val="28"/>
          <w:szCs w:val="28"/>
        </w:rPr>
        <w:t>воркшоп</w:t>
      </w:r>
      <w:proofErr w:type="spellEnd"/>
      <w:r w:rsidRPr="009F51AF">
        <w:rPr>
          <w:rFonts w:ascii="Times New Roman" w:hAnsi="Times New Roman"/>
          <w:sz w:val="28"/>
          <w:szCs w:val="28"/>
        </w:rPr>
        <w:t xml:space="preserve"> («мастерская») ‒ вариант практического мероприятия, мастер-класса, в рамках которого участники совместно работают над решением задачи противодействия идеологии экстремизма и терроризма, узнают новые технологии, работают совместно. В рамках мероприятия могут проходить мозговые штурмы, </w:t>
      </w:r>
      <w:proofErr w:type="spellStart"/>
      <w:r w:rsidRPr="009F51AF">
        <w:rPr>
          <w:rFonts w:ascii="Times New Roman" w:hAnsi="Times New Roman"/>
          <w:sz w:val="28"/>
          <w:szCs w:val="28"/>
        </w:rPr>
        <w:t>форсайт</w:t>
      </w:r>
      <w:proofErr w:type="spellEnd"/>
      <w:r w:rsidRPr="009F51AF">
        <w:rPr>
          <w:rFonts w:ascii="Times New Roman" w:hAnsi="Times New Roman"/>
          <w:sz w:val="28"/>
          <w:szCs w:val="28"/>
        </w:rPr>
        <w:t xml:space="preserve">-сессии, обучающие тренинги и пр.;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выставка – мероприятие, в котором организации принимают непосредственное прямое участие, с арендой стенда для работы на нем собственного или приглашенного персонала. В рамках выставки могут проходить конференции, семинары, мастер-классы, деловые протокольные мероприятия (посещения официальных лиц, церемонии официального открытия и закрытия выставки, церемонии награждения участников выставок), вечерние развлекательные программы;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деловая встреча – организуется для обмена опытом, идеями, обучения новым навыкам, установления новых контактов в сфере реализации направления;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w:t>
      </w:r>
      <w:proofErr w:type="spellStart"/>
      <w:r w:rsidRPr="009F51AF">
        <w:rPr>
          <w:rFonts w:ascii="Times New Roman" w:hAnsi="Times New Roman"/>
          <w:sz w:val="28"/>
          <w:szCs w:val="28"/>
        </w:rPr>
        <w:t>квест</w:t>
      </w:r>
      <w:proofErr w:type="spellEnd"/>
      <w:r w:rsidRPr="009F51AF">
        <w:rPr>
          <w:rFonts w:ascii="Times New Roman" w:hAnsi="Times New Roman"/>
          <w:sz w:val="28"/>
          <w:szCs w:val="28"/>
        </w:rPr>
        <w:t xml:space="preserve"> – это интерактивная игра с сюжетной линией, которая заключается в решении логических заданий, посвященных предотвращению совершения террористического акта или симуляции поведения граждан во время его совершения;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конференция ‒ мероприятие с организацией серии выступлений докладчиков по тематике профилактики терроризма и экстремизма. Цель конференции ‒ обсуждение существующих в реализации государственной политики проблем и существующего опыта и практик. Конференция </w:t>
      </w:r>
      <w:bookmarkStart w:id="5" w:name="_GoBack"/>
      <w:bookmarkEnd w:id="5"/>
      <w:r w:rsidR="007E5546" w:rsidRPr="009F51AF">
        <w:rPr>
          <w:rFonts w:ascii="Times New Roman" w:hAnsi="Times New Roman"/>
          <w:sz w:val="28"/>
          <w:szCs w:val="28"/>
        </w:rPr>
        <w:t>может быть,</w:t>
      </w:r>
      <w:r w:rsidRPr="009F51AF">
        <w:rPr>
          <w:rFonts w:ascii="Times New Roman" w:hAnsi="Times New Roman"/>
          <w:sz w:val="28"/>
          <w:szCs w:val="28"/>
        </w:rPr>
        <w:t xml:space="preserve"> как в очном формате, так в формате аудио- или видеоконференций, </w:t>
      </w:r>
      <w:proofErr w:type="spellStart"/>
      <w:r w:rsidRPr="009F51AF">
        <w:rPr>
          <w:rFonts w:ascii="Times New Roman" w:hAnsi="Times New Roman"/>
          <w:sz w:val="28"/>
          <w:szCs w:val="28"/>
        </w:rPr>
        <w:t>проводящихся</w:t>
      </w:r>
      <w:proofErr w:type="spellEnd"/>
      <w:r w:rsidRPr="009F51AF">
        <w:rPr>
          <w:rFonts w:ascii="Times New Roman" w:hAnsi="Times New Roman"/>
          <w:sz w:val="28"/>
          <w:szCs w:val="28"/>
        </w:rPr>
        <w:t xml:space="preserve"> на расстоянии;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круглый стол – форма публичного обсуждения или освещения вопросов профилактики терроризма и экстремизма, подразумевающая обмен мнениями между всеми участниками. На круглые столы приглашаются лица, способные дать объективную оценку происходящим событиям;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публичная лекция – устная речь, обращенная к многочисленной аудитории, направленная на убеждение, формирование или упрочение в сознании слушателей антитеррористических установок;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семинар ‒ представляет собой интерактивное практическое учебное мероприятие, направленное на обсуждение участниками тематических </w:t>
      </w:r>
      <w:r w:rsidRPr="009F51AF">
        <w:rPr>
          <w:rFonts w:ascii="Times New Roman" w:hAnsi="Times New Roman"/>
          <w:sz w:val="28"/>
          <w:szCs w:val="28"/>
        </w:rPr>
        <w:lastRenderedPageBreak/>
        <w:t xml:space="preserve">сообщений, докладов, рефератов и пр. по тематике профилактики терроризма и экстремизма;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тематические конкурсы по антитеррористической тематике ‒ соревнование нескольких лиц или коллективов в области искусства, творчества, науки и др., с целью выявить наиболее выдающегося (или выдающихся) конкурсанта-претендента на победу. Конкурс может проходить в несколько этапов (как правило: отборочный, основной и финальный);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фестивали и культурно-просветительские мероприятия – широкая общественная праздничная встреча, сопровождающаяся смотром достижений каких-либо видов искусства (музыкальный, театральный, кинематографический фестиваль, фестиваль искусств, культурный фестиваль);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sym w:font="Symbol" w:char="F0B7"/>
      </w:r>
      <w:r w:rsidRPr="009F51AF">
        <w:rPr>
          <w:rFonts w:ascii="Times New Roman" w:hAnsi="Times New Roman"/>
          <w:sz w:val="28"/>
          <w:szCs w:val="28"/>
        </w:rPr>
        <w:t xml:space="preserve"> форум – мероприятие, проводимое для обозначения или решения проблем по профилактики терроризма и экстремизма, включающее проведение комплекса образовательных мероприятий;</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w:t>
      </w:r>
      <w:r w:rsidRPr="009F51AF">
        <w:rPr>
          <w:rFonts w:ascii="Times New Roman" w:hAnsi="Times New Roman"/>
          <w:sz w:val="28"/>
          <w:szCs w:val="28"/>
        </w:rPr>
        <w:sym w:font="Symbol" w:char="F0B7"/>
      </w:r>
      <w:r w:rsidRPr="009F51AF">
        <w:rPr>
          <w:rFonts w:ascii="Times New Roman" w:hAnsi="Times New Roman"/>
          <w:sz w:val="28"/>
          <w:szCs w:val="28"/>
        </w:rPr>
        <w:t xml:space="preserve"> </w:t>
      </w:r>
      <w:proofErr w:type="spellStart"/>
      <w:r w:rsidRPr="009F51AF">
        <w:rPr>
          <w:rFonts w:ascii="Times New Roman" w:hAnsi="Times New Roman"/>
          <w:sz w:val="28"/>
          <w:szCs w:val="28"/>
        </w:rPr>
        <w:t>этнотуристическая</w:t>
      </w:r>
      <w:proofErr w:type="spellEnd"/>
      <w:r w:rsidRPr="009F51AF">
        <w:rPr>
          <w:rFonts w:ascii="Times New Roman" w:hAnsi="Times New Roman"/>
          <w:sz w:val="28"/>
          <w:szCs w:val="28"/>
        </w:rPr>
        <w:t xml:space="preserve"> экспедиция – организованная автобусная, велосипедная или пешая образовательно-ознакомительная коллективная экскурсия, пролегающая через территории с проживанием различных этнических и конфессиональных групп населения Российской Федерации и включающая посещение мест, насыщенных этнокультурным содержанием. В целях патриотического воспитания молодежи необходимо предусмотреть поездки в воинские части, к местам боевой славы и общение с героями современных войн, антитеррористических операций.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         В целях профилактической работы также рекомендуется:</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организация спортивных секций, в том числе экстремальных видов спорта с молодежью, входящей в группы риска (из неблагополучных, неполных, замещающих семей и др.), а также организация соревнований по различным видам спорта, включая спортивные виды единоборства, в том числе в детских общественных организациях и военно-патриотических клубах; </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организация культурно-досуговой деятельности, направленной на патриотическое воспитание молодежи (в направлениях духовно-нравственного, социально-патриотического, героико-патриотического, спортивно-патриотического, военно-патриотического развития личности);</w:t>
      </w:r>
    </w:p>
    <w:p w:rsidR="00CD3B41" w:rsidRPr="009F51AF" w:rsidRDefault="00CD3B41" w:rsidP="00CD3B41">
      <w:pPr>
        <w:spacing w:line="240" w:lineRule="auto"/>
        <w:jc w:val="both"/>
        <w:rPr>
          <w:rFonts w:ascii="Times New Roman" w:hAnsi="Times New Roman"/>
          <w:sz w:val="28"/>
          <w:szCs w:val="28"/>
        </w:rPr>
      </w:pPr>
      <w:r w:rsidRPr="009F51AF">
        <w:rPr>
          <w:rFonts w:ascii="Times New Roman" w:hAnsi="Times New Roman"/>
          <w:sz w:val="28"/>
          <w:szCs w:val="28"/>
        </w:rPr>
        <w:t xml:space="preserve">организация обучающих курсов по получению </w:t>
      </w:r>
      <w:proofErr w:type="spellStart"/>
      <w:r w:rsidRPr="009F51AF">
        <w:rPr>
          <w:rFonts w:ascii="Times New Roman" w:hAnsi="Times New Roman"/>
          <w:sz w:val="28"/>
          <w:szCs w:val="28"/>
        </w:rPr>
        <w:t>надпрофессиональных</w:t>
      </w:r>
      <w:proofErr w:type="spellEnd"/>
      <w:r w:rsidRPr="009F51AF">
        <w:rPr>
          <w:rFonts w:ascii="Times New Roman" w:hAnsi="Times New Roman"/>
          <w:sz w:val="28"/>
          <w:szCs w:val="28"/>
        </w:rPr>
        <w:t xml:space="preserve"> компетенций для молодежи (включая дополнительные курсы, направленные на успешную сдачу ЕГЭ для обучающихся и переквалификацию для более старшей молодежи) при участии органов исполнительной власти, реализующих образовательную и молодежную политику. </w:t>
      </w:r>
    </w:p>
    <w:p w:rsidR="006B3822" w:rsidRPr="009F51AF" w:rsidRDefault="006B3822" w:rsidP="0017163E">
      <w:pPr>
        <w:rPr>
          <w:rFonts w:ascii="Times New Roman" w:hAnsi="Times New Roman"/>
          <w:color w:val="333300"/>
          <w:sz w:val="28"/>
          <w:szCs w:val="28"/>
          <w:u w:val="single"/>
        </w:rPr>
      </w:pPr>
    </w:p>
    <w:sectPr w:rsidR="006B3822" w:rsidRPr="009F51AF" w:rsidSect="00DB0D0F">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1"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TimesEC">
    <w:charset w:val="00"/>
    <w:family w:val="auto"/>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014EB"/>
    <w:multiLevelType w:val="multilevel"/>
    <w:tmpl w:val="97A8A672"/>
    <w:lvl w:ilvl="0">
      <w:start w:val="1"/>
      <w:numFmt w:val="decimal"/>
      <w:lvlText w:val="%1."/>
      <w:lvlJc w:val="left"/>
      <w:pPr>
        <w:ind w:left="4166" w:hanging="1188"/>
      </w:pPr>
      <w:rPr>
        <w:rFonts w:ascii="Times New Roman" w:hAnsi="Times New Roman" w:cs="Times New Roman" w:hint="default"/>
        <w:sz w:val="26"/>
        <w:szCs w:val="26"/>
      </w:rPr>
    </w:lvl>
    <w:lvl w:ilvl="1">
      <w:start w:val="1"/>
      <w:numFmt w:val="decimal"/>
      <w:lvlText w:val="%1.%2."/>
      <w:lvlJc w:val="left"/>
      <w:pPr>
        <w:ind w:left="1897" w:hanging="1188"/>
      </w:pPr>
      <w:rPr>
        <w:rFonts w:hint="default"/>
      </w:rPr>
    </w:lvl>
    <w:lvl w:ilvl="2">
      <w:start w:val="1"/>
      <w:numFmt w:val="decimal"/>
      <w:lvlText w:val="%1.%2.%3."/>
      <w:lvlJc w:val="left"/>
      <w:pPr>
        <w:ind w:left="2606" w:hanging="1188"/>
      </w:pPr>
      <w:rPr>
        <w:rFonts w:hint="default"/>
      </w:rPr>
    </w:lvl>
    <w:lvl w:ilvl="3">
      <w:start w:val="1"/>
      <w:numFmt w:val="decimal"/>
      <w:lvlText w:val="%1.%2.%3.%4."/>
      <w:lvlJc w:val="left"/>
      <w:pPr>
        <w:ind w:left="3315" w:hanging="1188"/>
      </w:pPr>
      <w:rPr>
        <w:rFonts w:hint="default"/>
      </w:rPr>
    </w:lvl>
    <w:lvl w:ilvl="4">
      <w:start w:val="1"/>
      <w:numFmt w:val="decimal"/>
      <w:lvlText w:val="%1.%2.%3.%4.%5."/>
      <w:lvlJc w:val="left"/>
      <w:pPr>
        <w:ind w:left="4024" w:hanging="1188"/>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682C2322"/>
    <w:multiLevelType w:val="hybridMultilevel"/>
    <w:tmpl w:val="114266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8E"/>
    <w:rsid w:val="00011305"/>
    <w:rsid w:val="000155AD"/>
    <w:rsid w:val="0002726C"/>
    <w:rsid w:val="00040B19"/>
    <w:rsid w:val="000659B7"/>
    <w:rsid w:val="00065D9F"/>
    <w:rsid w:val="000A254E"/>
    <w:rsid w:val="000A7785"/>
    <w:rsid w:val="000B1D3E"/>
    <w:rsid w:val="000C5C62"/>
    <w:rsid w:val="000D1B0F"/>
    <w:rsid w:val="0013518D"/>
    <w:rsid w:val="00144697"/>
    <w:rsid w:val="00152389"/>
    <w:rsid w:val="00153BB9"/>
    <w:rsid w:val="00165601"/>
    <w:rsid w:val="0017163E"/>
    <w:rsid w:val="0018039B"/>
    <w:rsid w:val="001B7FC3"/>
    <w:rsid w:val="001E5583"/>
    <w:rsid w:val="001F5E67"/>
    <w:rsid w:val="00203C01"/>
    <w:rsid w:val="00205E8C"/>
    <w:rsid w:val="00224E80"/>
    <w:rsid w:val="00236B39"/>
    <w:rsid w:val="0023751B"/>
    <w:rsid w:val="00262E36"/>
    <w:rsid w:val="00263977"/>
    <w:rsid w:val="0027710C"/>
    <w:rsid w:val="002850D5"/>
    <w:rsid w:val="002949C4"/>
    <w:rsid w:val="002B4016"/>
    <w:rsid w:val="002B45B3"/>
    <w:rsid w:val="002B7375"/>
    <w:rsid w:val="002D26E0"/>
    <w:rsid w:val="00313B5A"/>
    <w:rsid w:val="00315980"/>
    <w:rsid w:val="00317127"/>
    <w:rsid w:val="00332245"/>
    <w:rsid w:val="003425E1"/>
    <w:rsid w:val="003458E1"/>
    <w:rsid w:val="0035408F"/>
    <w:rsid w:val="003637DD"/>
    <w:rsid w:val="00377F73"/>
    <w:rsid w:val="003B357A"/>
    <w:rsid w:val="003C2DA2"/>
    <w:rsid w:val="003C5096"/>
    <w:rsid w:val="003F4B65"/>
    <w:rsid w:val="003F6FD2"/>
    <w:rsid w:val="00407B15"/>
    <w:rsid w:val="00416A3E"/>
    <w:rsid w:val="00425FB6"/>
    <w:rsid w:val="00430954"/>
    <w:rsid w:val="0043374C"/>
    <w:rsid w:val="00442E45"/>
    <w:rsid w:val="004604FB"/>
    <w:rsid w:val="00472D68"/>
    <w:rsid w:val="00474805"/>
    <w:rsid w:val="00476959"/>
    <w:rsid w:val="00477B1B"/>
    <w:rsid w:val="004910B4"/>
    <w:rsid w:val="004966D3"/>
    <w:rsid w:val="004A3AEA"/>
    <w:rsid w:val="004B0793"/>
    <w:rsid w:val="004C683B"/>
    <w:rsid w:val="004E0447"/>
    <w:rsid w:val="004E1794"/>
    <w:rsid w:val="0050267D"/>
    <w:rsid w:val="00503A9B"/>
    <w:rsid w:val="005114F8"/>
    <w:rsid w:val="005442B5"/>
    <w:rsid w:val="00551904"/>
    <w:rsid w:val="00564CD2"/>
    <w:rsid w:val="00571718"/>
    <w:rsid w:val="005732D7"/>
    <w:rsid w:val="005D2062"/>
    <w:rsid w:val="00606D0E"/>
    <w:rsid w:val="0061185B"/>
    <w:rsid w:val="00615DFD"/>
    <w:rsid w:val="0063061D"/>
    <w:rsid w:val="00654706"/>
    <w:rsid w:val="00661A1B"/>
    <w:rsid w:val="00691C21"/>
    <w:rsid w:val="006B3822"/>
    <w:rsid w:val="006D14FA"/>
    <w:rsid w:val="006D570E"/>
    <w:rsid w:val="006F2AFF"/>
    <w:rsid w:val="006F6293"/>
    <w:rsid w:val="007001F7"/>
    <w:rsid w:val="00723B24"/>
    <w:rsid w:val="00724A67"/>
    <w:rsid w:val="007264F2"/>
    <w:rsid w:val="00733D19"/>
    <w:rsid w:val="007668CC"/>
    <w:rsid w:val="00774097"/>
    <w:rsid w:val="0077698E"/>
    <w:rsid w:val="00783FD6"/>
    <w:rsid w:val="007A4FB9"/>
    <w:rsid w:val="007D0C7E"/>
    <w:rsid w:val="007D3318"/>
    <w:rsid w:val="007E0D33"/>
    <w:rsid w:val="007E4FD1"/>
    <w:rsid w:val="007E5546"/>
    <w:rsid w:val="007E762A"/>
    <w:rsid w:val="0080173D"/>
    <w:rsid w:val="00820E26"/>
    <w:rsid w:val="00864F0D"/>
    <w:rsid w:val="00885354"/>
    <w:rsid w:val="008A4651"/>
    <w:rsid w:val="008B7E9A"/>
    <w:rsid w:val="008C4EC3"/>
    <w:rsid w:val="008F0F13"/>
    <w:rsid w:val="009023E8"/>
    <w:rsid w:val="009025AB"/>
    <w:rsid w:val="00904BB4"/>
    <w:rsid w:val="009126E0"/>
    <w:rsid w:val="0092317B"/>
    <w:rsid w:val="00923739"/>
    <w:rsid w:val="00945B76"/>
    <w:rsid w:val="00960AFF"/>
    <w:rsid w:val="00994601"/>
    <w:rsid w:val="009A2EA8"/>
    <w:rsid w:val="009A3DDB"/>
    <w:rsid w:val="009C6963"/>
    <w:rsid w:val="009D22AB"/>
    <w:rsid w:val="009D71D0"/>
    <w:rsid w:val="009D71D9"/>
    <w:rsid w:val="009D73EE"/>
    <w:rsid w:val="009E36BB"/>
    <w:rsid w:val="009E6285"/>
    <w:rsid w:val="009F51AF"/>
    <w:rsid w:val="009F7AA6"/>
    <w:rsid w:val="00A05763"/>
    <w:rsid w:val="00A06C55"/>
    <w:rsid w:val="00A139E8"/>
    <w:rsid w:val="00A27D74"/>
    <w:rsid w:val="00A37AC9"/>
    <w:rsid w:val="00A662E2"/>
    <w:rsid w:val="00A72A3B"/>
    <w:rsid w:val="00A9352A"/>
    <w:rsid w:val="00AB46F4"/>
    <w:rsid w:val="00AB5919"/>
    <w:rsid w:val="00AD1B3A"/>
    <w:rsid w:val="00AD6004"/>
    <w:rsid w:val="00AF4EB7"/>
    <w:rsid w:val="00AF7D81"/>
    <w:rsid w:val="00B027F1"/>
    <w:rsid w:val="00B06722"/>
    <w:rsid w:val="00B06B85"/>
    <w:rsid w:val="00B11B5B"/>
    <w:rsid w:val="00B465AA"/>
    <w:rsid w:val="00B64063"/>
    <w:rsid w:val="00B84AE7"/>
    <w:rsid w:val="00B8777E"/>
    <w:rsid w:val="00B92457"/>
    <w:rsid w:val="00BD3BC1"/>
    <w:rsid w:val="00BD6CA0"/>
    <w:rsid w:val="00BE60A8"/>
    <w:rsid w:val="00BF77AD"/>
    <w:rsid w:val="00C2332A"/>
    <w:rsid w:val="00C308CE"/>
    <w:rsid w:val="00C439EB"/>
    <w:rsid w:val="00C47C8D"/>
    <w:rsid w:val="00C76E9D"/>
    <w:rsid w:val="00C83C51"/>
    <w:rsid w:val="00C908C4"/>
    <w:rsid w:val="00CD3B41"/>
    <w:rsid w:val="00CD7F21"/>
    <w:rsid w:val="00CF2D61"/>
    <w:rsid w:val="00D010CE"/>
    <w:rsid w:val="00D07D9A"/>
    <w:rsid w:val="00D17CD1"/>
    <w:rsid w:val="00D231DB"/>
    <w:rsid w:val="00D30787"/>
    <w:rsid w:val="00D31118"/>
    <w:rsid w:val="00D41516"/>
    <w:rsid w:val="00D71C34"/>
    <w:rsid w:val="00D72725"/>
    <w:rsid w:val="00D90034"/>
    <w:rsid w:val="00D93FFF"/>
    <w:rsid w:val="00DB0D0F"/>
    <w:rsid w:val="00DC0AE0"/>
    <w:rsid w:val="00DC78B5"/>
    <w:rsid w:val="00DE2F01"/>
    <w:rsid w:val="00DF7C32"/>
    <w:rsid w:val="00E438A1"/>
    <w:rsid w:val="00E53F81"/>
    <w:rsid w:val="00E56580"/>
    <w:rsid w:val="00E61AD3"/>
    <w:rsid w:val="00E63600"/>
    <w:rsid w:val="00E737A6"/>
    <w:rsid w:val="00E73D8B"/>
    <w:rsid w:val="00E74A81"/>
    <w:rsid w:val="00E958A6"/>
    <w:rsid w:val="00EB2D03"/>
    <w:rsid w:val="00EC5E94"/>
    <w:rsid w:val="00ED1B54"/>
    <w:rsid w:val="00EE1346"/>
    <w:rsid w:val="00F114A3"/>
    <w:rsid w:val="00F13444"/>
    <w:rsid w:val="00F34992"/>
    <w:rsid w:val="00F42AC6"/>
    <w:rsid w:val="00F43B2A"/>
    <w:rsid w:val="00F87E8F"/>
    <w:rsid w:val="00FA5168"/>
    <w:rsid w:val="00FB67FD"/>
    <w:rsid w:val="00FC1135"/>
    <w:rsid w:val="00FD2ADC"/>
    <w:rsid w:val="00FE1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FBD4E-B204-43F1-924A-CC67A905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D9A"/>
    <w:pPr>
      <w:spacing w:after="200" w:line="276" w:lineRule="auto"/>
    </w:pPr>
    <w:rPr>
      <w:sz w:val="22"/>
      <w:szCs w:val="22"/>
    </w:rPr>
  </w:style>
  <w:style w:type="paragraph" w:styleId="1">
    <w:name w:val="heading 1"/>
    <w:basedOn w:val="a"/>
    <w:next w:val="a"/>
    <w:link w:val="10"/>
    <w:uiPriority w:val="9"/>
    <w:qFormat/>
    <w:rsid w:val="003F4B6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E0447"/>
    <w:pPr>
      <w:keepNext/>
      <w:widowControl w:val="0"/>
      <w:adjustRightInd w:val="0"/>
      <w:spacing w:before="240" w:after="60" w:line="360" w:lineRule="atLeast"/>
      <w:jc w:val="both"/>
      <w:textAlignment w:val="baseline"/>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E56580"/>
    <w:pPr>
      <w:keepNext/>
      <w:spacing w:after="0" w:line="240" w:lineRule="auto"/>
      <w:jc w:val="center"/>
    </w:pPr>
    <w:rPr>
      <w:rFonts w:ascii="TimesET" w:hAnsi="TimesET"/>
      <w:sz w:val="24"/>
      <w:szCs w:val="20"/>
    </w:rPr>
  </w:style>
  <w:style w:type="paragraph" w:styleId="a3">
    <w:name w:val="Balloon Text"/>
    <w:basedOn w:val="a"/>
    <w:link w:val="a4"/>
    <w:uiPriority w:val="99"/>
    <w:semiHidden/>
    <w:unhideWhenUsed/>
    <w:rsid w:val="00E5658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56580"/>
    <w:rPr>
      <w:rFonts w:ascii="Tahoma" w:hAnsi="Tahoma" w:cs="Tahoma"/>
      <w:sz w:val="16"/>
      <w:szCs w:val="16"/>
    </w:rPr>
  </w:style>
  <w:style w:type="character" w:customStyle="1" w:styleId="20">
    <w:name w:val="Заголовок 2 Знак"/>
    <w:link w:val="2"/>
    <w:rsid w:val="004E0447"/>
    <w:rPr>
      <w:rFonts w:ascii="Arial" w:hAnsi="Arial" w:cs="Arial"/>
      <w:b/>
      <w:bCs/>
      <w:i/>
      <w:iCs/>
      <w:sz w:val="28"/>
      <w:szCs w:val="28"/>
    </w:rPr>
  </w:style>
  <w:style w:type="paragraph" w:customStyle="1" w:styleId="21">
    <w:name w:val="заголовок 2"/>
    <w:basedOn w:val="a"/>
    <w:next w:val="a"/>
    <w:rsid w:val="004E0447"/>
    <w:pPr>
      <w:keepNext/>
      <w:spacing w:after="0" w:line="240" w:lineRule="auto"/>
      <w:jc w:val="both"/>
    </w:pPr>
    <w:rPr>
      <w:rFonts w:ascii="TimesEC" w:hAnsi="TimesEC"/>
      <w:sz w:val="24"/>
      <w:szCs w:val="20"/>
    </w:rPr>
  </w:style>
  <w:style w:type="character" w:customStyle="1" w:styleId="10">
    <w:name w:val="Заголовок 1 Знак"/>
    <w:link w:val="1"/>
    <w:uiPriority w:val="9"/>
    <w:rsid w:val="003F4B65"/>
    <w:rPr>
      <w:rFonts w:ascii="Cambria" w:eastAsia="Times New Roman" w:hAnsi="Cambria" w:cs="Times New Roman"/>
      <w:b/>
      <w:bCs/>
      <w:kern w:val="32"/>
      <w:sz w:val="32"/>
      <w:szCs w:val="32"/>
    </w:rPr>
  </w:style>
  <w:style w:type="table" w:styleId="a5">
    <w:name w:val="Table Grid"/>
    <w:basedOn w:val="a1"/>
    <w:rsid w:val="003F4B65"/>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3F4B65"/>
    <w:rPr>
      <w:b w:val="0"/>
      <w:bCs w:val="0"/>
      <w:strike w:val="0"/>
      <w:dstrike w:val="0"/>
      <w:color w:val="333300"/>
      <w:u w:val="single"/>
      <w:effect w:val="none"/>
    </w:rPr>
  </w:style>
  <w:style w:type="table" w:customStyle="1" w:styleId="12">
    <w:name w:val="Сетка таблицы1"/>
    <w:basedOn w:val="a1"/>
    <w:next w:val="a5"/>
    <w:uiPriority w:val="59"/>
    <w:rsid w:val="0088535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 Spacing"/>
    <w:uiPriority w:val="1"/>
    <w:qFormat/>
    <w:rsid w:val="00416A3E"/>
    <w:rPr>
      <w:rFonts w:ascii="Times New Roman" w:hAnsi="Times New Roman"/>
      <w:sz w:val="24"/>
      <w:szCs w:val="24"/>
    </w:rPr>
  </w:style>
  <w:style w:type="paragraph" w:customStyle="1" w:styleId="ConsPlusNormal">
    <w:name w:val="ConsPlusNormal"/>
    <w:rsid w:val="003458E1"/>
    <w:pPr>
      <w:widowControl w:val="0"/>
      <w:autoSpaceDE w:val="0"/>
      <w:autoSpaceDN w:val="0"/>
    </w:pPr>
    <w:rPr>
      <w:rFonts w:cs="Calibri"/>
      <w:sz w:val="22"/>
    </w:rPr>
  </w:style>
  <w:style w:type="paragraph" w:customStyle="1" w:styleId="13">
    <w:name w:val="Без интервала1"/>
    <w:uiPriority w:val="99"/>
    <w:semiHidden/>
    <w:rsid w:val="00EE1346"/>
    <w:pPr>
      <w:widowControl w:val="0"/>
      <w:autoSpaceDE w:val="0"/>
      <w:autoSpaceDN w:val="0"/>
      <w:adjustRightInd w:val="0"/>
    </w:pPr>
    <w:rPr>
      <w:rFonts w:ascii="Times New Roman" w:eastAsia="Calibri" w:hAnsi="Times New Roman"/>
    </w:rPr>
  </w:style>
  <w:style w:type="table" w:customStyle="1" w:styleId="22">
    <w:name w:val="Сетка таблицы2"/>
    <w:basedOn w:val="a1"/>
    <w:next w:val="a5"/>
    <w:uiPriority w:val="59"/>
    <w:rsid w:val="00D231D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315980"/>
    <w:pPr>
      <w:spacing w:after="0" w:line="240" w:lineRule="auto"/>
      <w:jc w:val="center"/>
    </w:pPr>
    <w:rPr>
      <w:rFonts w:ascii="Times New Roman" w:hAnsi="Times New Roman"/>
      <w:sz w:val="28"/>
      <w:szCs w:val="24"/>
    </w:rPr>
  </w:style>
  <w:style w:type="character" w:customStyle="1" w:styleId="a9">
    <w:name w:val="Заголовок Знак"/>
    <w:basedOn w:val="a0"/>
    <w:link w:val="a8"/>
    <w:rsid w:val="00315980"/>
    <w:rPr>
      <w:rFonts w:ascii="Times New Roman" w:hAnsi="Times New Roman"/>
      <w:sz w:val="28"/>
      <w:szCs w:val="24"/>
    </w:rPr>
  </w:style>
  <w:style w:type="paragraph" w:customStyle="1" w:styleId="docdata">
    <w:name w:val="docdata"/>
    <w:basedOn w:val="a"/>
    <w:rsid w:val="006D570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hAnsi="Times New Roman"/>
      <w:sz w:val="24"/>
      <w:szCs w:val="24"/>
    </w:rPr>
  </w:style>
  <w:style w:type="paragraph" w:styleId="aa">
    <w:name w:val="List Paragraph"/>
    <w:basedOn w:val="a"/>
    <w:uiPriority w:val="34"/>
    <w:qFormat/>
    <w:rsid w:val="00B87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09333">
      <w:bodyDiv w:val="1"/>
      <w:marLeft w:val="0"/>
      <w:marRight w:val="0"/>
      <w:marTop w:val="0"/>
      <w:marBottom w:val="0"/>
      <w:divBdr>
        <w:top w:val="none" w:sz="0" w:space="0" w:color="auto"/>
        <w:left w:val="none" w:sz="0" w:space="0" w:color="auto"/>
        <w:bottom w:val="none" w:sz="0" w:space="0" w:color="auto"/>
        <w:right w:val="none" w:sz="0" w:space="0" w:color="auto"/>
      </w:divBdr>
    </w:div>
    <w:div w:id="112528115">
      <w:bodyDiv w:val="1"/>
      <w:marLeft w:val="0"/>
      <w:marRight w:val="0"/>
      <w:marTop w:val="0"/>
      <w:marBottom w:val="0"/>
      <w:divBdr>
        <w:top w:val="none" w:sz="0" w:space="0" w:color="auto"/>
        <w:left w:val="none" w:sz="0" w:space="0" w:color="auto"/>
        <w:bottom w:val="none" w:sz="0" w:space="0" w:color="auto"/>
        <w:right w:val="none" w:sz="0" w:space="0" w:color="auto"/>
      </w:divBdr>
    </w:div>
    <w:div w:id="512647689">
      <w:bodyDiv w:val="1"/>
      <w:marLeft w:val="0"/>
      <w:marRight w:val="0"/>
      <w:marTop w:val="0"/>
      <w:marBottom w:val="0"/>
      <w:divBdr>
        <w:top w:val="none" w:sz="0" w:space="0" w:color="auto"/>
        <w:left w:val="none" w:sz="0" w:space="0" w:color="auto"/>
        <w:bottom w:val="none" w:sz="0" w:space="0" w:color="auto"/>
        <w:right w:val="none" w:sz="0" w:space="0" w:color="auto"/>
      </w:divBdr>
    </w:div>
    <w:div w:id="829521914">
      <w:bodyDiv w:val="1"/>
      <w:marLeft w:val="0"/>
      <w:marRight w:val="0"/>
      <w:marTop w:val="0"/>
      <w:marBottom w:val="0"/>
      <w:divBdr>
        <w:top w:val="none" w:sz="0" w:space="0" w:color="auto"/>
        <w:left w:val="none" w:sz="0" w:space="0" w:color="auto"/>
        <w:bottom w:val="none" w:sz="0" w:space="0" w:color="auto"/>
        <w:right w:val="none" w:sz="0" w:space="0" w:color="auto"/>
      </w:divBdr>
    </w:div>
    <w:div w:id="1623920343">
      <w:bodyDiv w:val="1"/>
      <w:marLeft w:val="0"/>
      <w:marRight w:val="0"/>
      <w:marTop w:val="0"/>
      <w:marBottom w:val="0"/>
      <w:divBdr>
        <w:top w:val="none" w:sz="0" w:space="0" w:color="auto"/>
        <w:left w:val="none" w:sz="0" w:space="0" w:color="auto"/>
        <w:bottom w:val="none" w:sz="0" w:space="0" w:color="auto"/>
        <w:right w:val="none" w:sz="0" w:space="0" w:color="auto"/>
      </w:divBdr>
    </w:div>
    <w:div w:id="1699549661">
      <w:bodyDiv w:val="1"/>
      <w:marLeft w:val="0"/>
      <w:marRight w:val="0"/>
      <w:marTop w:val="0"/>
      <w:marBottom w:val="0"/>
      <w:divBdr>
        <w:top w:val="none" w:sz="0" w:space="0" w:color="auto"/>
        <w:left w:val="none" w:sz="0" w:space="0" w:color="auto"/>
        <w:bottom w:val="none" w:sz="0" w:space="0" w:color="auto"/>
        <w:right w:val="none" w:sz="0" w:space="0" w:color="auto"/>
      </w:divBdr>
    </w:div>
    <w:div w:id="1922790160">
      <w:bodyDiv w:val="1"/>
      <w:marLeft w:val="0"/>
      <w:marRight w:val="0"/>
      <w:marTop w:val="0"/>
      <w:marBottom w:val="0"/>
      <w:divBdr>
        <w:top w:val="none" w:sz="0" w:space="0" w:color="auto"/>
        <w:left w:val="none" w:sz="0" w:space="0" w:color="auto"/>
        <w:bottom w:val="none" w:sz="0" w:space="0" w:color="auto"/>
        <w:right w:val="none" w:sz="0" w:space="0" w:color="auto"/>
      </w:divBdr>
    </w:div>
    <w:div w:id="2111658460">
      <w:bodyDiv w:val="1"/>
      <w:marLeft w:val="0"/>
      <w:marRight w:val="0"/>
      <w:marTop w:val="0"/>
      <w:marBottom w:val="0"/>
      <w:divBdr>
        <w:top w:val="none" w:sz="0" w:space="0" w:color="auto"/>
        <w:left w:val="none" w:sz="0" w:space="0" w:color="auto"/>
        <w:bottom w:val="none" w:sz="0" w:space="0" w:color="auto"/>
        <w:right w:val="none" w:sz="0" w:space="0" w:color="auto"/>
      </w:divBdr>
    </w:div>
    <w:div w:id="2114324126">
      <w:bodyDiv w:val="1"/>
      <w:marLeft w:val="0"/>
      <w:marRight w:val="0"/>
      <w:marTop w:val="0"/>
      <w:marBottom w:val="0"/>
      <w:divBdr>
        <w:top w:val="none" w:sz="0" w:space="0" w:color="auto"/>
        <w:left w:val="none" w:sz="0" w:space="0" w:color="auto"/>
        <w:bottom w:val="none" w:sz="0" w:space="0" w:color="auto"/>
        <w:right w:val="none" w:sz="0" w:space="0" w:color="auto"/>
      </w:divBdr>
    </w:div>
    <w:div w:id="213644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azov42\Desktop\&#1041;&#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CCC7F-1D54-4EC0-92C7-B6A8BBDE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Template>
  <TotalTime>240</TotalTime>
  <Pages>1</Pages>
  <Words>6634</Words>
  <Characters>37815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gski</Company>
  <LinksUpToDate>false</LinksUpToDate>
  <CharactersWithSpaces>44361</CharactersWithSpaces>
  <SharedDoc>false</SharedDoc>
  <HLinks>
    <vt:vector size="12" baseType="variant">
      <vt:variant>
        <vt:i4>7602216</vt:i4>
      </vt:variant>
      <vt:variant>
        <vt:i4>3</vt:i4>
      </vt:variant>
      <vt:variant>
        <vt:i4>0</vt:i4>
      </vt:variant>
      <vt:variant>
        <vt:i4>5</vt:i4>
      </vt:variant>
      <vt:variant>
        <vt:lpwstr>http://www.obrazov.cap.ru/</vt:lpwstr>
      </vt:variant>
      <vt:variant>
        <vt:lpwstr/>
      </vt:variant>
      <vt:variant>
        <vt:i4>1179689</vt:i4>
      </vt:variant>
      <vt:variant>
        <vt:i4>0</vt:i4>
      </vt:variant>
      <vt:variant>
        <vt:i4>0</vt:i4>
      </vt:variant>
      <vt:variant>
        <vt:i4>5</vt:i4>
      </vt:variant>
      <vt:variant>
        <vt:lpwstr>mailto:obrazov@cap.ru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Минобразования 42.</dc:creator>
  <cp:keywords/>
  <dc:description/>
  <cp:lastModifiedBy>111</cp:lastModifiedBy>
  <cp:revision>4</cp:revision>
  <cp:lastPrinted>2020-12-22T10:18:00Z</cp:lastPrinted>
  <dcterms:created xsi:type="dcterms:W3CDTF">2020-12-22T10:18:00Z</dcterms:created>
  <dcterms:modified xsi:type="dcterms:W3CDTF">2021-12-25T05:59:00Z</dcterms:modified>
</cp:coreProperties>
</file>